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sz w:val="28"/>
          <w:szCs w:val="28"/>
        </w:rPr>
      </w:pPr>
      <w:r w:rsidDel="00000000" w:rsidR="00000000" w:rsidRPr="00000000">
        <w:rPr>
          <w:rtl w:val="0"/>
        </w:rPr>
      </w:r>
    </w:p>
    <w:p w:rsidR="00000000" w:rsidDel="00000000" w:rsidP="00000000" w:rsidRDefault="00000000" w:rsidRPr="00000000" w14:paraId="00000002">
      <w:pPr>
        <w:jc w:val="center"/>
        <w:rPr>
          <w:b w:val="1"/>
          <w:bCs w:val="1"/>
          <w:sz w:val="28"/>
          <w:szCs w:val="28"/>
        </w:rPr>
      </w:pPr>
      <w:r w:rsidDel="00000000" w:rsidR="00000000" w:rsidRPr="00000000">
        <w:rPr>
          <w:b w:val="1"/>
          <w:bCs w:val="1"/>
          <w:sz w:val="28"/>
          <w:szCs w:val="28"/>
          <w:rtl w:val="0"/>
        </w:rPr>
        <w:t xml:space="preserve">TBA21–Academy presents </w:t>
      </w:r>
      <w:r w:rsidDel="00000000" w:rsidR="00000000" w:rsidRPr="00000000">
        <w:rPr>
          <w:b w:val="1"/>
          <w:bCs w:val="1"/>
          <w:i w:val="1"/>
          <w:iCs w:val="1"/>
          <w:sz w:val="28"/>
          <w:szCs w:val="28"/>
          <w:rtl w:val="0"/>
        </w:rPr>
        <w:t xml:space="preserve">Tide of Returns</w:t>
      </w:r>
      <w:r w:rsidDel="00000000" w:rsidR="00000000" w:rsidRPr="00000000">
        <w:rPr>
          <w:b w:val="1"/>
          <w:bCs w:val="1"/>
          <w:sz w:val="28"/>
          <w:szCs w:val="28"/>
          <w:rtl w:val="0"/>
        </w:rPr>
        <w:t xml:space="preserve">: </w:t>
      </w:r>
      <w:r w:rsidDel="00000000" w:rsidR="00000000" w:rsidRPr="00000000">
        <w:rPr>
          <w:b w:val="1"/>
          <w:bCs w:val="1"/>
          <w:sz w:val="28"/>
          <w:szCs w:val="28"/>
          <w:rtl w:val="0"/>
        </w:rPr>
        <w:t xml:space="preserve">a collective response to repatriation </w:t>
      </w:r>
      <w:r w:rsidDel="00000000" w:rsidR="00000000" w:rsidRPr="00000000">
        <w:rPr>
          <w:b w:val="1"/>
          <w:bCs w:val="1"/>
          <w:sz w:val="28"/>
          <w:szCs w:val="28"/>
          <w:rtl w:val="0"/>
        </w:rPr>
        <w:t xml:space="preserve">throug</w:t>
      </w:r>
      <w:r w:rsidDel="00000000" w:rsidR="00000000" w:rsidRPr="00000000">
        <w:rPr>
          <w:b w:val="1"/>
          <w:bCs w:val="1"/>
          <w:sz w:val="28"/>
          <w:szCs w:val="28"/>
          <w:rtl w:val="0"/>
        </w:rPr>
        <w:t xml:space="preserve">h ceremonial acts of repair </w:t>
      </w:r>
      <w:r w:rsidDel="00000000" w:rsidR="00000000" w:rsidRPr="00000000">
        <w:rPr>
          <w:rtl w:val="0"/>
        </w:rPr>
      </w:r>
    </w:p>
    <w:p w:rsidR="00000000" w:rsidDel="00000000" w:rsidP="00000000" w:rsidRDefault="00000000" w:rsidRPr="00000000" w14:paraId="00000003">
      <w:pPr>
        <w:jc w:val="center"/>
        <w:rPr/>
      </w:pPr>
      <w:r w:rsidDel="00000000" w:rsidR="00000000" w:rsidRPr="00000000">
        <w:rPr>
          <w:rtl w:val="0"/>
        </w:rPr>
      </w:r>
    </w:p>
    <w:p w:rsidR="00000000" w:rsidDel="00000000" w:rsidP="00000000" w:rsidRDefault="00000000" w:rsidRPr="00000000" w14:paraId="00000004">
      <w:pPr>
        <w:jc w:val="center"/>
        <w:rPr/>
      </w:pPr>
      <w:r w:rsidDel="00000000" w:rsidR="00000000" w:rsidRPr="00000000">
        <w:rPr>
          <w:rtl w:val="0"/>
        </w:rPr>
        <w:t xml:space="preserve">​​●  Commissioned by TBA21–Academy and conceived for Ocean Space, two major site-specific installations will be unveiled from the Repatriates Collective, exploring the role of arts and of water in shaping processes of cultural restitution and repatriation</w:t>
      </w:r>
    </w:p>
    <w:p w:rsidR="00000000" w:rsidDel="00000000" w:rsidP="00000000" w:rsidRDefault="00000000" w:rsidRPr="00000000" w14:paraId="00000005">
      <w:pPr>
        <w:numPr>
          <w:ilvl w:val="0"/>
          <w:numId w:val="1"/>
        </w:numPr>
        <w:spacing w:after="240" w:before="240" w:lineRule="auto"/>
        <w:ind w:left="720" w:hanging="360"/>
        <w:jc w:val="center"/>
        <w:rPr/>
      </w:pPr>
      <w:r w:rsidDel="00000000" w:rsidR="00000000" w:rsidRPr="00000000">
        <w:rPr>
          <w:rtl w:val="0"/>
        </w:rPr>
        <w:t xml:space="preserve">●  Through video, sound, and textile works, the installations embrace Indigenous perspectives calling for cultural </w:t>
      </w:r>
      <w:r w:rsidDel="00000000" w:rsidR="00000000" w:rsidRPr="00000000">
        <w:rPr>
          <w:rtl w:val="0"/>
        </w:rPr>
        <w:t xml:space="preserve">preservation</w:t>
      </w:r>
      <w:r w:rsidDel="00000000" w:rsidR="00000000" w:rsidRPr="00000000">
        <w:rPr>
          <w:rtl w:val="0"/>
        </w:rPr>
        <w:t xml:space="preserve"> and environmental healing in two new multimedia commissions in the former Church of San Lorenzo </w:t>
      </w:r>
    </w:p>
    <w:p w:rsidR="00000000" w:rsidDel="00000000" w:rsidP="00000000" w:rsidRDefault="00000000" w:rsidRPr="00000000" w14:paraId="00000006">
      <w:pPr>
        <w:spacing w:after="240" w:before="240" w:lineRule="auto"/>
        <w:jc w:val="both"/>
        <w:rPr/>
      </w:pPr>
      <w:r w:rsidDel="00000000" w:rsidR="00000000" w:rsidRPr="00000000">
        <w:rPr>
          <w:rtl w:val="0"/>
        </w:rPr>
        <w:t xml:space="preserve">Venice, March 27, 2026 – </w:t>
      </w:r>
      <w:r w:rsidDel="00000000" w:rsidR="00000000" w:rsidRPr="00000000">
        <w:rPr>
          <w:rtl w:val="0"/>
        </w:rPr>
        <w:t xml:space="preserve">Opening Ocean Space’s 2026 exhibition season, </w:t>
      </w:r>
      <w:r w:rsidDel="00000000" w:rsidR="00000000" w:rsidRPr="00000000">
        <w:rPr>
          <w:b w:val="1"/>
          <w:bCs w:val="1"/>
          <w:rtl w:val="0"/>
        </w:rPr>
        <w:t xml:space="preserve">TBA21–Academy </w:t>
      </w:r>
      <w:r w:rsidDel="00000000" w:rsidR="00000000" w:rsidRPr="00000000">
        <w:rPr>
          <w:rtl w:val="0"/>
        </w:rPr>
        <w:t xml:space="preserve">presents </w:t>
      </w:r>
      <w:r w:rsidDel="00000000" w:rsidR="00000000" w:rsidRPr="00000000">
        <w:rPr>
          <w:b w:val="1"/>
          <w:bCs w:val="1"/>
          <w:i w:val="1"/>
          <w:iCs w:val="1"/>
          <w:rtl w:val="0"/>
        </w:rPr>
        <w:t xml:space="preserve">Tide of Returns</w:t>
      </w:r>
      <w:r w:rsidDel="00000000" w:rsidR="00000000" w:rsidRPr="00000000">
        <w:rPr>
          <w:rtl w:val="0"/>
        </w:rPr>
        <w:t xml:space="preserve">, an exhibition running from March 28 until October 11, based on the artistic research of the </w:t>
      </w:r>
      <w:r w:rsidDel="00000000" w:rsidR="00000000" w:rsidRPr="00000000">
        <w:rPr>
          <w:b w:val="1"/>
          <w:bCs w:val="1"/>
          <w:rtl w:val="0"/>
        </w:rPr>
        <w:t xml:space="preserve">Repatriates Collective</w:t>
      </w:r>
      <w:r w:rsidDel="00000000" w:rsidR="00000000" w:rsidRPr="00000000">
        <w:rPr>
          <w:rtl w:val="0"/>
        </w:rPr>
        <w:t xml:space="preserve">, a collective of</w:t>
      </w:r>
      <w:r w:rsidDel="00000000" w:rsidR="00000000" w:rsidRPr="00000000">
        <w:rPr>
          <w:rtl w:val="0"/>
        </w:rPr>
        <w:t xml:space="preserve"> </w:t>
      </w:r>
      <w:r w:rsidDel="00000000" w:rsidR="00000000" w:rsidRPr="00000000">
        <w:rPr>
          <w:rtl w:val="0"/>
        </w:rPr>
        <w:t xml:space="preserve">artists from </w:t>
      </w:r>
      <w:r w:rsidDel="00000000" w:rsidR="00000000" w:rsidRPr="00000000">
        <w:rPr>
          <w:b w:val="1"/>
          <w:bCs w:val="1"/>
          <w:rtl w:val="0"/>
        </w:rPr>
        <w:t xml:space="preserve">Australia’s Pacific North, South and West Africa</w:t>
      </w:r>
      <w:r w:rsidDel="00000000" w:rsidR="00000000" w:rsidRPr="00000000">
        <w:rPr>
          <w:rtl w:val="0"/>
        </w:rPr>
        <w:t xml:space="preserve">, </w:t>
      </w:r>
      <w:r w:rsidDel="00000000" w:rsidR="00000000" w:rsidRPr="00000000">
        <w:rPr>
          <w:b w:val="1"/>
          <w:bCs w:val="1"/>
          <w:rtl w:val="0"/>
        </w:rPr>
        <w:t xml:space="preserve">Europe</w:t>
      </w:r>
      <w:r w:rsidDel="00000000" w:rsidR="00000000" w:rsidRPr="00000000">
        <w:rPr>
          <w:rtl w:val="0"/>
        </w:rPr>
        <w:t xml:space="preserve">, and </w:t>
      </w:r>
      <w:r w:rsidDel="00000000" w:rsidR="00000000" w:rsidRPr="00000000">
        <w:rPr>
          <w:b w:val="1"/>
          <w:bCs w:val="1"/>
          <w:rtl w:val="0"/>
        </w:rPr>
        <w:t xml:space="preserve">Latin </w:t>
      </w:r>
      <w:r w:rsidDel="00000000" w:rsidR="00000000" w:rsidRPr="00000000">
        <w:rPr>
          <w:b w:val="1"/>
          <w:bCs w:val="1"/>
          <w:rtl w:val="0"/>
        </w:rPr>
        <w:t xml:space="preserve">America</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07">
      <w:pPr>
        <w:spacing w:after="160" w:line="301" w:lineRule="auto"/>
        <w:jc w:val="both"/>
        <w:rPr/>
      </w:pPr>
      <w:bookmarkStart w:colFirst="0" w:colLast="0" w:name="_heading=h.6n373nquo885" w:id="0"/>
      <w:bookmarkEnd w:id="0"/>
      <w:r w:rsidDel="00000000" w:rsidR="00000000" w:rsidRPr="00000000">
        <w:rPr>
          <w:rtl w:val="0"/>
        </w:rPr>
        <w:t xml:space="preserve">For </w:t>
      </w:r>
      <w:r w:rsidDel="00000000" w:rsidR="00000000" w:rsidRPr="00000000">
        <w:rPr>
          <w:b w:val="1"/>
          <w:bCs w:val="1"/>
          <w:rtl w:val="0"/>
        </w:rPr>
        <w:t xml:space="preserve">Markus Reymann</w:t>
      </w:r>
      <w:r w:rsidDel="00000000" w:rsidR="00000000" w:rsidRPr="00000000">
        <w:rPr>
          <w:rtl w:val="0"/>
        </w:rPr>
        <w:t xml:space="preserve">, Co-Director of TBA21 Thyssen-Bornemisza Art Contemporary, the presentation of</w:t>
      </w:r>
      <w:r w:rsidDel="00000000" w:rsidR="00000000" w:rsidRPr="00000000">
        <w:rPr>
          <w:rtl w:val="0"/>
        </w:rPr>
        <w:t xml:space="preserve"> </w:t>
      </w:r>
      <w:r w:rsidDel="00000000" w:rsidR="00000000" w:rsidRPr="00000000">
        <w:rPr>
          <w:rtl w:val="0"/>
        </w:rPr>
        <w:t xml:space="preserve">this research at Ocean Space, in the former</w:t>
      </w:r>
      <w:r w:rsidDel="00000000" w:rsidR="00000000" w:rsidRPr="00000000">
        <w:rPr>
          <w:rtl w:val="0"/>
        </w:rPr>
        <w:t xml:space="preserve"> Church of San Lorenzo in Venice</w:t>
      </w:r>
      <w:r w:rsidDel="00000000" w:rsidR="00000000" w:rsidRPr="00000000">
        <w:rPr>
          <w:rtl w:val="0"/>
        </w:rPr>
        <w:t xml:space="preserve"> (which has been TBA21–Academy’s home for exhibition-making and experimental programming since 2019) is no coincidence. “The Church of San Lorenzo is not a white cube. It is a building shaped by centuries of trade, faith, empire, and the restless circulation of political ambitions, people and goods over the Mediterranean; it breathes with the lagoon and carries within its walls the residues of histories that demand to be read differently. The encounter between the Collective’s practice and the church of San Lorenzo produces something that exceeds documentation: a confrontation with the forces of displacement that are as much present in Venice’s own history as they are in the archives and communities with which the artists have engaged</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08">
      <w:pPr>
        <w:jc w:val="both"/>
        <w:rPr/>
      </w:pPr>
      <w:r w:rsidDel="00000000" w:rsidR="00000000" w:rsidRPr="00000000">
        <w:rPr>
          <w:rtl w:val="0"/>
        </w:rPr>
        <w:t xml:space="preserve">Curated by </w:t>
      </w:r>
      <w:r w:rsidDel="00000000" w:rsidR="00000000" w:rsidRPr="00000000">
        <w:rPr>
          <w:b w:val="1"/>
          <w:bCs w:val="1"/>
          <w:highlight w:val="white"/>
          <w:rtl w:val="0"/>
        </w:rPr>
        <w:t xml:space="preserve">Khadija von Zinnenburg Carroll, </w:t>
      </w:r>
      <w:r w:rsidDel="00000000" w:rsidR="00000000" w:rsidRPr="00000000">
        <w:rPr>
          <w:i w:val="1"/>
          <w:iCs w:val="1"/>
          <w:rtl w:val="0"/>
        </w:rPr>
        <w:t xml:space="preserve">Tide of Returns </w:t>
      </w:r>
      <w:r w:rsidDel="00000000" w:rsidR="00000000" w:rsidRPr="00000000">
        <w:rPr>
          <w:rtl w:val="0"/>
        </w:rPr>
        <w:t xml:space="preserve">emerges from the many small rituals that comprise artists’ ecological wisdom and care. By engaging with Indigenous cosmovisions and the shaping power of water, the artworks on view explore the potential for overcoming forms of cultural, social, and environmental violence.</w:t>
      </w:r>
      <w:r w:rsidDel="00000000" w:rsidR="00000000" w:rsidRPr="00000000">
        <w:rPr>
          <w:rtl w:val="0"/>
        </w:rPr>
        <w:t xml:space="preserve"> </w:t>
      </w:r>
      <w:r w:rsidDel="00000000" w:rsidR="00000000" w:rsidRPr="00000000">
        <w:rPr>
          <w:rtl w:val="0"/>
        </w:rPr>
        <w:t xml:space="preserve">The exhibition is a ceremonial act of reclamation; a form of homecoming that moves beyond activism, searching for a profound form of resistance. The works in the exhibition tell the communities’ stories of practices, ancestors, and kinship. </w:t>
      </w:r>
      <w:r w:rsidDel="00000000" w:rsidR="00000000" w:rsidRPr="00000000">
        <w:rPr>
          <w:rtl w:val="0"/>
        </w:rPr>
      </w:r>
    </w:p>
    <w:p w:rsidR="00000000" w:rsidDel="00000000" w:rsidP="00000000" w:rsidRDefault="00000000" w:rsidRPr="00000000" w14:paraId="00000009">
      <w:pPr>
        <w:jc w:val="both"/>
        <w:rPr/>
      </w:pPr>
      <w:r w:rsidDel="00000000" w:rsidR="00000000" w:rsidRPr="00000000">
        <w:rPr>
          <w:rtl w:val="0"/>
        </w:rPr>
      </w:r>
    </w:p>
    <w:p w:rsidR="00000000" w:rsidDel="00000000" w:rsidP="00000000" w:rsidRDefault="00000000" w:rsidRPr="00000000" w14:paraId="0000000A">
      <w:pPr>
        <w:jc w:val="both"/>
        <w:rPr>
          <w:b w:val="1"/>
          <w:bCs w:val="1"/>
          <w:u w:val="single"/>
        </w:rPr>
      </w:pPr>
      <w:r w:rsidDel="00000000" w:rsidR="00000000" w:rsidRPr="00000000">
        <w:rPr>
          <w:rtl w:val="0"/>
        </w:rPr>
        <w:t xml:space="preserve">The exhibition spans both wings of the former Church of San Lorenzo with newly commissioned multimedia works. In the west wing, the </w:t>
      </w:r>
      <w:r w:rsidDel="00000000" w:rsidR="00000000" w:rsidRPr="00000000">
        <w:rPr>
          <w:b w:val="1"/>
          <w:bCs w:val="1"/>
          <w:rtl w:val="0"/>
        </w:rPr>
        <w:t xml:space="preserve">Repatriates Collective </w:t>
      </w:r>
      <w:r w:rsidDel="00000000" w:rsidR="00000000" w:rsidRPr="00000000">
        <w:rPr>
          <w:rtl w:val="0"/>
        </w:rPr>
        <w:t xml:space="preserve">welcomes viewers into an immersive installation combining sand, thousands of characters made of shell and textile, video, and sound. </w:t>
      </w:r>
      <w:r w:rsidDel="00000000" w:rsidR="00000000" w:rsidRPr="00000000">
        <w:rPr>
          <w:rtl w:val="0"/>
        </w:rPr>
        <w:t xml:space="preserve">The soundscape in the space and the film, together with the topography of the sand dunes, evokes the Aboriginal belief that sound carries wisdom across water.</w:t>
      </w:r>
      <w:r w:rsidDel="00000000" w:rsidR="00000000" w:rsidRPr="00000000">
        <w:rPr>
          <w:rtl w:val="0"/>
        </w:rPr>
        <w:t xml:space="preserve"> </w:t>
      </w:r>
      <w:r w:rsidDel="00000000" w:rsidR="00000000" w:rsidRPr="00000000">
        <w:rPr>
          <w:rtl w:val="0"/>
        </w:rPr>
        <w:t xml:space="preserve">In the East Wing, </w:t>
      </w:r>
      <w:r w:rsidDel="00000000" w:rsidR="00000000" w:rsidRPr="00000000">
        <w:rPr>
          <w:rtl w:val="0"/>
        </w:rPr>
        <w:t xml:space="preserve">a textile–video installation by </w:t>
      </w:r>
      <w:r w:rsidDel="00000000" w:rsidR="00000000" w:rsidRPr="00000000">
        <w:rPr>
          <w:b w:val="1"/>
          <w:bCs w:val="1"/>
          <w:rtl w:val="0"/>
        </w:rPr>
        <w:t xml:space="preserve">Verena Melgarejo Weinandt </w:t>
      </w:r>
      <w:r w:rsidDel="00000000" w:rsidR="00000000" w:rsidRPr="00000000">
        <w:rPr>
          <w:rtl w:val="0"/>
        </w:rPr>
        <w:t xml:space="preserve">traces gestures of care, belonging, and collective healing. Woven, blue-toned fabrics occupy the space, threaded with black braids that recall both flowing water and strands of hair. Embedded within the textile landscape, a three-channel video follows a performance of preparing, braiding, and washing textiles in a river. </w:t>
      </w:r>
      <w:r w:rsidDel="00000000" w:rsidR="00000000" w:rsidRPr="00000000">
        <w:rPr>
          <w:rtl w:val="0"/>
        </w:rPr>
      </w:r>
    </w:p>
    <w:p w:rsidR="00000000" w:rsidDel="00000000" w:rsidP="00000000" w:rsidRDefault="00000000" w:rsidRPr="00000000" w14:paraId="0000000B">
      <w:pPr>
        <w:jc w:val="both"/>
        <w:rPr>
          <w:b w:val="1"/>
          <w:bCs w:val="1"/>
          <w:u w:val="single"/>
        </w:rPr>
      </w:pPr>
      <w:r w:rsidDel="00000000" w:rsidR="00000000" w:rsidRPr="00000000">
        <w:rPr>
          <w:rtl w:val="0"/>
        </w:rPr>
      </w:r>
    </w:p>
    <w:p w:rsidR="00000000" w:rsidDel="00000000" w:rsidP="00000000" w:rsidRDefault="00000000" w:rsidRPr="00000000" w14:paraId="0000000C">
      <w:pPr>
        <w:spacing w:after="160" w:line="301" w:lineRule="auto"/>
        <w:jc w:val="both"/>
        <w:rPr/>
      </w:pPr>
      <w:bookmarkStart w:colFirst="0" w:colLast="0" w:name="_heading=h.9agmh0fmp1gf" w:id="1"/>
      <w:bookmarkEnd w:id="1"/>
      <w:r w:rsidDel="00000000" w:rsidR="00000000" w:rsidRPr="00000000">
        <w:rPr>
          <w:rtl w:val="0"/>
        </w:rPr>
        <w:t xml:space="preserve">“</w:t>
      </w:r>
      <w:r w:rsidDel="00000000" w:rsidR="00000000" w:rsidRPr="00000000">
        <w:rPr>
          <w:rtl w:val="0"/>
        </w:rPr>
        <w:t xml:space="preserve">This exhibition does nothing less than attempt to improve the human condition by changing our perception and thereby our practises of being together. Only when we can feel deeply our interconnection can we live the care that is needed. It is utopian – an army of women creates a pattern of relations in which the more-than-human recognize themselves and each other anew. They lead us to teach intergenerationally the stories that will give the future hope, love, and a way to practise a transmission of cultural knowledge for those who can listen to the quiet voices in minor keys.” —Khadija von Zinnenburg Carroll, curator of the exhibition</w:t>
      </w:r>
    </w:p>
    <w:p w:rsidR="00000000" w:rsidDel="00000000" w:rsidP="00000000" w:rsidRDefault="00000000" w:rsidRPr="00000000" w14:paraId="0000000D">
      <w:pPr>
        <w:jc w:val="both"/>
        <w:rPr>
          <w:highlight w:val="white"/>
        </w:rPr>
      </w:pPr>
      <w:r w:rsidDel="00000000" w:rsidR="00000000" w:rsidRPr="00000000">
        <w:rPr>
          <w:rtl w:val="0"/>
        </w:rPr>
        <w:t xml:space="preserve">Built from gestures of giving and receiving, the exhibition </w:t>
      </w:r>
      <w:r w:rsidDel="00000000" w:rsidR="00000000" w:rsidRPr="00000000">
        <w:rPr>
          <w:i w:val="1"/>
          <w:iCs w:val="1"/>
          <w:highlight w:val="white"/>
          <w:rtl w:val="0"/>
        </w:rPr>
        <w:t xml:space="preserve">Tide of Returns </w:t>
      </w:r>
      <w:r w:rsidDel="00000000" w:rsidR="00000000" w:rsidRPr="00000000">
        <w:rPr>
          <w:highlight w:val="white"/>
          <w:rtl w:val="0"/>
        </w:rPr>
        <w:t xml:space="preserve">at Ocean Space</w:t>
      </w:r>
      <w:r w:rsidDel="00000000" w:rsidR="00000000" w:rsidRPr="00000000">
        <w:rPr>
          <w:rtl w:val="0"/>
        </w:rPr>
        <w:t xml:space="preserve"> invites us into the to and fro of tidal motions that will bring more in the years to come. </w:t>
      </w:r>
      <w:r w:rsidDel="00000000" w:rsidR="00000000" w:rsidRPr="00000000">
        <w:rPr>
          <w:highlight w:val="white"/>
          <w:rtl w:val="0"/>
        </w:rPr>
        <w:t xml:space="preserve">Through immersive, site-specific installations, the exhibition redefines the notion of “return,” transforming cultural restitution from a political claim into an act of collective care, intergenerational transmission, and cultural survival</w:t>
      </w:r>
      <w:r w:rsidDel="00000000" w:rsidR="00000000" w:rsidRPr="00000000">
        <w:rPr>
          <w:highlight w:val="white"/>
          <w:rtl w:val="0"/>
        </w:rPr>
        <w:t xml:space="preserve">.</w:t>
      </w:r>
    </w:p>
    <w:p w:rsidR="00000000" w:rsidDel="00000000" w:rsidP="00000000" w:rsidRDefault="00000000" w:rsidRPr="00000000" w14:paraId="0000000E">
      <w:pPr>
        <w:jc w:val="both"/>
        <w:rPr>
          <w:highlight w:val="white"/>
        </w:rPr>
      </w:pPr>
      <w:r w:rsidDel="00000000" w:rsidR="00000000" w:rsidRPr="00000000">
        <w:rPr>
          <w:rtl w:val="0"/>
        </w:rPr>
      </w:r>
    </w:p>
    <w:p w:rsidR="00000000" w:rsidDel="00000000" w:rsidP="00000000" w:rsidRDefault="00000000" w:rsidRPr="00000000" w14:paraId="0000000F">
      <w:pPr>
        <w:jc w:val="both"/>
        <w:rPr>
          <w:highlight w:val="white"/>
        </w:rPr>
      </w:pPr>
      <w:r w:rsidDel="00000000" w:rsidR="00000000" w:rsidRPr="00000000">
        <w:rPr>
          <w:highlight w:val="white"/>
          <w:rtl w:val="0"/>
        </w:rPr>
        <w:t xml:space="preserve">"</w:t>
      </w:r>
      <w:r w:rsidDel="00000000" w:rsidR="00000000" w:rsidRPr="00000000">
        <w:rPr>
          <w:highlight w:val="white"/>
          <w:rtl w:val="0"/>
        </w:rPr>
        <w:t xml:space="preserve">We know that objects hold agency and history. They aren't inert. This process of return is often contested and full of friction, but that struggle is part of the work. It’s a creative act—a chance to remake the connections that were cut off years ago but never fully dissolved.</w:t>
      </w:r>
      <w:r w:rsidDel="00000000" w:rsidR="00000000" w:rsidRPr="00000000">
        <w:rPr>
          <w:highlight w:val="white"/>
          <w:rtl w:val="0"/>
        </w:rPr>
        <w:t xml:space="preserve">" states Markus Reymann. </w:t>
      </w:r>
      <w:r w:rsidDel="00000000" w:rsidR="00000000" w:rsidRPr="00000000">
        <w:rPr>
          <w:rtl w:val="0"/>
        </w:rPr>
      </w:r>
    </w:p>
    <w:p w:rsidR="00000000" w:rsidDel="00000000" w:rsidP="00000000" w:rsidRDefault="00000000" w:rsidRPr="00000000" w14:paraId="00000010">
      <w:pPr>
        <w:spacing w:after="240" w:before="240" w:line="301" w:lineRule="auto"/>
        <w:jc w:val="both"/>
        <w:rPr/>
      </w:pPr>
      <w:bookmarkStart w:colFirst="0" w:colLast="0" w:name="_heading=h.fn9s4vdurig8" w:id="2"/>
      <w:bookmarkEnd w:id="2"/>
      <w:r w:rsidDel="00000000" w:rsidR="00000000" w:rsidRPr="00000000">
        <w:rPr>
          <w:rtl w:val="0"/>
        </w:rPr>
        <w:t xml:space="preserve">Running alongside</w:t>
      </w:r>
      <w:r w:rsidDel="00000000" w:rsidR="00000000" w:rsidRPr="00000000">
        <w:rPr>
          <w:i w:val="1"/>
          <w:iCs w:val="1"/>
          <w:rtl w:val="0"/>
        </w:rPr>
        <w:t xml:space="preserve"> Tide of Returns</w:t>
      </w:r>
      <w:r w:rsidDel="00000000" w:rsidR="00000000" w:rsidRPr="00000000">
        <w:rPr>
          <w:rtl w:val="0"/>
        </w:rPr>
        <w:t xml:space="preserve">, </w:t>
      </w:r>
      <w:r w:rsidDel="00000000" w:rsidR="00000000" w:rsidRPr="00000000">
        <w:rPr>
          <w:rtl w:val="0"/>
        </w:rPr>
        <w:t xml:space="preserve">in the Research Room</w:t>
      </w:r>
      <w:r w:rsidDel="00000000" w:rsidR="00000000" w:rsidRPr="00000000">
        <w:rPr>
          <w:rtl w:val="0"/>
        </w:rPr>
        <w:t xml:space="preserve">, Ocean Space hosts the policy lab </w:t>
      </w:r>
      <w:r w:rsidDel="00000000" w:rsidR="00000000" w:rsidRPr="00000000">
        <w:rPr>
          <w:b w:val="1"/>
          <w:bCs w:val="1"/>
          <w:i w:val="1"/>
          <w:iCs w:val="1"/>
          <w:rtl w:val="0"/>
        </w:rPr>
        <w:t xml:space="preserve">Nature Speaks. Listening for Rights of Nature in Venice and Europe</w:t>
      </w:r>
      <w:r w:rsidDel="00000000" w:rsidR="00000000" w:rsidRPr="00000000">
        <w:rPr>
          <w:b w:val="1"/>
          <w:bCs w:val="1"/>
          <w:rtl w:val="0"/>
        </w:rPr>
        <w:t xml:space="preserve">,</w:t>
      </w:r>
      <w:r w:rsidDel="00000000" w:rsidR="00000000" w:rsidRPr="00000000">
        <w:rPr>
          <w:rtl w:val="0"/>
        </w:rPr>
        <w:t xml:space="preserve"> curated by Pietro Consolandi and Amalia Rossi. Co-produced with NICHE Centre for Environmental Humanities, Ca’ Foscari University of Venice, this space functions as an open laboratory where the Venetian community can collectively explore a new possible political horizon: advancing the recognition of the Venetian Lagoon as a legal entity under Italian, European, and international law. This project, arriving at a pivotal moment in the struggle for ecosystemic rights in Europe and beyond, is developed in fundamental collaboration with two activist networks: IDRA – Iniziativa per i Diritti delle Reti d’Acqua and the Confluence of European Water Bodies. </w:t>
      </w:r>
    </w:p>
    <w:p w:rsidR="00000000" w:rsidDel="00000000" w:rsidP="00000000" w:rsidRDefault="00000000" w:rsidRPr="00000000" w14:paraId="00000011">
      <w:pPr>
        <w:spacing w:after="240" w:before="240" w:line="301" w:lineRule="auto"/>
        <w:jc w:val="both"/>
        <w:rPr/>
      </w:pPr>
      <w:bookmarkStart w:colFirst="0" w:colLast="0" w:name="_heading=h.1c3k86vu0i3k" w:id="3"/>
      <w:bookmarkEnd w:id="3"/>
      <w:r w:rsidDel="00000000" w:rsidR="00000000" w:rsidRPr="00000000">
        <w:rPr>
          <w:rtl w:val="0"/>
        </w:rPr>
        <w:t xml:space="preserve">This exhibition as a whole is emblematic of TBA21 Thyssen-Bornemisza Art Contemporary’s dedicated approach to commissioning and exhibition-making. Since 2002, the art and advocacy foundation has commissioned artistic practice that reimagines the world through long-term support for collaborative, transdisciplinary, artist-driven research and intercultural dialogue. Working closely with artists and organizations worldwide drives TBA21 Thyssen-Bornemisza Art Contemporary’s long-standing mission to champion art and culture as agents of social and environmental transformation.</w:t>
      </w:r>
      <w:r w:rsidDel="00000000" w:rsidR="00000000" w:rsidRPr="00000000">
        <w:rPr>
          <w:rtl w:val="0"/>
        </w:rPr>
      </w:r>
    </w:p>
    <w:p w:rsidR="00000000" w:rsidDel="00000000" w:rsidP="00000000" w:rsidRDefault="00000000" w:rsidRPr="00000000" w14:paraId="00000012">
      <w:pPr>
        <w:spacing w:after="240" w:before="240" w:line="301" w:lineRule="auto"/>
        <w:rPr>
          <w:i w:val="1"/>
          <w:iCs w:val="1"/>
          <w:color w:val="666666"/>
          <w:sz w:val="18"/>
          <w:szCs w:val="18"/>
        </w:rPr>
      </w:pPr>
      <w:bookmarkStart w:colFirst="0" w:colLast="0" w:name="_heading=h.ala7cn1keoem" w:id="4"/>
      <w:bookmarkEnd w:id="4"/>
      <w:r w:rsidDel="00000000" w:rsidR="00000000" w:rsidRPr="00000000">
        <w:rPr>
          <w:rFonts w:ascii="Roboto" w:cs="Roboto" w:eastAsia="Roboto" w:hAnsi="Roboto"/>
          <w:b w:val="1"/>
          <w:bCs w:val="1"/>
          <w:color w:val="444746"/>
          <w:sz w:val="23"/>
          <w:szCs w:val="23"/>
          <w:u w:val="single"/>
          <w:rtl w:val="0"/>
        </w:rPr>
        <w:t xml:space="preserve">MORE ABOUT TIDE OF RETURNS</w:t>
        <w:br w:type="textWrapping"/>
        <w:br w:type="textWrapping"/>
      </w:r>
      <w:r w:rsidDel="00000000" w:rsidR="00000000" w:rsidRPr="00000000">
        <w:rPr>
          <w:rFonts w:ascii="Roboto" w:cs="Roboto" w:eastAsia="Roboto" w:hAnsi="Roboto"/>
          <w:b w:val="1"/>
          <w:bCs w:val="1"/>
          <w:color w:val="444746"/>
          <w:sz w:val="23"/>
          <w:szCs w:val="23"/>
          <w:u w:val="single"/>
        </w:rPr>
        <w:drawing>
          <wp:inline distB="114300" distT="114300" distL="114300" distR="114300">
            <wp:extent cx="5943600" cy="3962400"/>
            <wp:effectExtent b="0" l="0" r="0" t="0"/>
            <wp:docPr id="12" name="image12.jpg"/>
            <a:graphic>
              <a:graphicData uri="http://schemas.openxmlformats.org/drawingml/2006/picture">
                <pic:pic>
                  <pic:nvPicPr>
                    <pic:cNvPr id="0" name="image12.jpg"/>
                    <pic:cNvPicPr preferRelativeResize="0"/>
                  </pic:nvPicPr>
                  <pic:blipFill>
                    <a:blip r:embed="rId7"/>
                    <a:srcRect b="0" l="0" r="0" t="0"/>
                    <a:stretch>
                      <a:fillRect/>
                    </a:stretch>
                  </pic:blipFill>
                  <pic:spPr>
                    <a:xfrm>
                      <a:off x="0" y="0"/>
                      <a:ext cx="5943600" cy="3962400"/>
                    </a:xfrm>
                    <a:prstGeom prst="rect"/>
                    <a:ln/>
                  </pic:spPr>
                </pic:pic>
              </a:graphicData>
            </a:graphic>
          </wp:inline>
        </w:drawing>
      </w:r>
      <w:r w:rsidDel="00000000" w:rsidR="00000000" w:rsidRPr="00000000">
        <w:rPr>
          <w:rFonts w:ascii="Roboto" w:cs="Roboto" w:eastAsia="Roboto" w:hAnsi="Roboto"/>
          <w:b w:val="1"/>
          <w:bCs w:val="1"/>
          <w:color w:val="444746"/>
          <w:sz w:val="23"/>
          <w:szCs w:val="23"/>
          <w:u w:val="single"/>
          <w:rtl w:val="0"/>
        </w:rPr>
        <w:br w:type="textWrapping"/>
      </w:r>
      <w:r w:rsidDel="00000000" w:rsidR="00000000" w:rsidRPr="00000000">
        <w:rPr>
          <w:i w:val="1"/>
          <w:iCs w:val="1"/>
          <w:color w:val="666666"/>
          <w:sz w:val="18"/>
          <w:szCs w:val="18"/>
          <w:rtl w:val="0"/>
        </w:rPr>
        <w:t xml:space="preserve">Repatriates Collective, “From My Mother’s Country</w:t>
      </w:r>
      <w:r w:rsidDel="00000000" w:rsidR="00000000" w:rsidRPr="00000000">
        <w:rPr>
          <w:i w:val="1"/>
          <w:iCs w:val="1"/>
          <w:color w:val="666666"/>
          <w:sz w:val="18"/>
          <w:szCs w:val="18"/>
          <w:highlight w:val="white"/>
          <w:rtl w:val="0"/>
        </w:rPr>
        <w:t xml:space="preserve">”, 2026. Exhibition view of “</w:t>
      </w:r>
      <w:r w:rsidDel="00000000" w:rsidR="00000000" w:rsidRPr="00000000">
        <w:rPr>
          <w:i w:val="1"/>
          <w:iCs w:val="1"/>
          <w:color w:val="666666"/>
          <w:sz w:val="18"/>
          <w:szCs w:val="18"/>
          <w:rtl w:val="0"/>
        </w:rPr>
        <w:t xml:space="preserve">Tide of Returns”, Ocean Space, Venice. Commissioned and produced by TBA21–Academy. Photo: Jacopo Salvi</w:t>
      </w:r>
    </w:p>
    <w:p w:rsidR="00000000" w:rsidDel="00000000" w:rsidP="00000000" w:rsidRDefault="00000000" w:rsidRPr="00000000" w14:paraId="00000013">
      <w:pPr>
        <w:spacing w:after="240" w:before="240" w:line="301" w:lineRule="auto"/>
        <w:rPr/>
      </w:pPr>
      <w:bookmarkStart w:colFirst="0" w:colLast="0" w:name="_heading=h.57pfwvtueit8" w:id="5"/>
      <w:bookmarkEnd w:id="5"/>
      <w:r w:rsidDel="00000000" w:rsidR="00000000" w:rsidRPr="00000000">
        <w:rPr>
          <w:rFonts w:ascii="Roboto" w:cs="Roboto" w:eastAsia="Roboto" w:hAnsi="Roboto"/>
          <w:b w:val="1"/>
          <w:bCs w:val="1"/>
          <w:color w:val="444746"/>
          <w:sz w:val="23"/>
          <w:szCs w:val="23"/>
          <w:u w:val="single"/>
          <w:rtl w:val="0"/>
        </w:rPr>
        <w:br w:type="textWrapping"/>
      </w:r>
      <w:r w:rsidDel="00000000" w:rsidR="00000000" w:rsidRPr="00000000">
        <w:rPr>
          <w:b w:val="1"/>
          <w:bCs w:val="1"/>
          <w:u w:val="single"/>
          <w:rtl w:val="0"/>
        </w:rPr>
        <w:t xml:space="preserve">WEST WING</w:t>
      </w:r>
      <w:r w:rsidDel="00000000" w:rsidR="00000000" w:rsidRPr="00000000">
        <w:rPr>
          <w:rtl w:val="0"/>
        </w:rPr>
      </w:r>
    </w:p>
    <w:p w:rsidR="00000000" w:rsidDel="00000000" w:rsidP="00000000" w:rsidRDefault="00000000" w:rsidRPr="00000000" w14:paraId="00000014">
      <w:pPr>
        <w:spacing w:line="276" w:lineRule="auto"/>
        <w:jc w:val="both"/>
        <w:rPr/>
      </w:pPr>
      <w:r w:rsidDel="00000000" w:rsidR="00000000" w:rsidRPr="00000000">
        <w:rPr>
          <w:rtl w:val="0"/>
        </w:rPr>
        <w:t xml:space="preserve">Alongside well-known antiques like the Benin Bronzes, marbles, and oil paintings selected for repatriation from European cultural institutions, there were also small, handmade dolls—sculptures and sacred vessels of fertility—that were returned to the Warnindilyakwa in Australia and to Windhoek in Namibia.</w:t>
      </w:r>
    </w:p>
    <w:p w:rsidR="00000000" w:rsidDel="00000000" w:rsidP="00000000" w:rsidRDefault="00000000" w:rsidRPr="00000000" w14:paraId="00000015">
      <w:pPr>
        <w:spacing w:line="276" w:lineRule="auto"/>
        <w:jc w:val="both"/>
        <w:rPr/>
      </w:pPr>
      <w:r w:rsidDel="00000000" w:rsidR="00000000" w:rsidRPr="00000000">
        <w:rPr>
          <w:rtl w:val="0"/>
        </w:rPr>
      </w:r>
    </w:p>
    <w:p w:rsidR="00000000" w:rsidDel="00000000" w:rsidP="00000000" w:rsidRDefault="00000000" w:rsidRPr="00000000" w14:paraId="00000016">
      <w:pPr>
        <w:spacing w:line="276" w:lineRule="auto"/>
        <w:jc w:val="both"/>
        <w:rPr/>
      </w:pPr>
      <w:r w:rsidDel="00000000" w:rsidR="00000000" w:rsidRPr="00000000">
        <w:rPr>
          <w:rtl w:val="0"/>
        </w:rPr>
        <w:t xml:space="preserve">In the installation </w:t>
      </w:r>
      <w:r w:rsidDel="00000000" w:rsidR="00000000" w:rsidRPr="00000000">
        <w:rPr>
          <w:b w:val="1"/>
          <w:bCs w:val="1"/>
          <w:i w:val="1"/>
          <w:iCs w:val="1"/>
          <w:rtl w:val="0"/>
        </w:rPr>
        <w:t xml:space="preserve">From My Mother’s Country </w:t>
      </w:r>
      <w:r w:rsidDel="00000000" w:rsidR="00000000" w:rsidRPr="00000000">
        <w:rPr>
          <w:rtl w:val="0"/>
        </w:rPr>
        <w:t xml:space="preserve">in the West Wing of Ocean Space, visitors can encounter thousands of these dolls in an installation that combines textiles, shells, sand, video, and sound. </w:t>
      </w:r>
      <w:r w:rsidDel="00000000" w:rsidR="00000000" w:rsidRPr="00000000">
        <w:rPr>
          <w:i w:val="1"/>
          <w:iCs w:val="1"/>
          <w:rtl w:val="0"/>
        </w:rPr>
        <w:t xml:space="preserve">From My Mother’s Country</w:t>
      </w:r>
      <w:r w:rsidDel="00000000" w:rsidR="00000000" w:rsidRPr="00000000">
        <w:rPr>
          <w:rtl w:val="0"/>
        </w:rPr>
        <w:t xml:space="preserve"> follows the redressing of the Dadikwakwa-kwa in Namibian fabric in preparation for their journey to Venice. Blessings are spoken to them by the elders before departing on their journey. Totems, clans, and songlines are embedded in the landscape, with thousands of figures transforming the dune into a chorus of ancestral messengers. Together, they bridge communities across continents, reaffirming Indigenous knowledge and resistance.</w:t>
      </w:r>
      <w:r w:rsidDel="00000000" w:rsidR="00000000" w:rsidRPr="00000000">
        <w:rPr>
          <w:rtl w:val="0"/>
        </w:rPr>
      </w:r>
    </w:p>
    <w:p w:rsidR="00000000" w:rsidDel="00000000" w:rsidP="00000000" w:rsidRDefault="00000000" w:rsidRPr="00000000" w14:paraId="00000017">
      <w:pPr>
        <w:jc w:val="both"/>
        <w:rPr/>
      </w:pPr>
      <w:r w:rsidDel="00000000" w:rsidR="00000000" w:rsidRPr="00000000">
        <w:rPr>
          <w:rtl w:val="0"/>
        </w:rPr>
      </w:r>
    </w:p>
    <w:p w:rsidR="00000000" w:rsidDel="00000000" w:rsidP="00000000" w:rsidRDefault="00000000" w:rsidRPr="00000000" w14:paraId="00000018">
      <w:pPr>
        <w:jc w:val="both"/>
        <w:rPr/>
      </w:pPr>
      <w:r w:rsidDel="00000000" w:rsidR="00000000" w:rsidRPr="00000000">
        <w:rPr>
          <w:rtl w:val="0"/>
        </w:rPr>
        <w:t xml:space="preserve">Through Ounona (Oshiwambo for ritual dolls and play), young girls are taught about the cycles of life, the significance of their bodies, and the importance of honoring the wisdom of their ancestors. Considered living beings by the women who fashion them and care for them, Dadikwakwa-kwa are used to teach children about relationships to their land, food, and family ties. In parts of Namibia, a doll was given to a girl, and the name of this doll also became the name of her first child. Conveying precolonial knowledge and practices of ornamentation, Oilanda (beadwork) is crafted from shells washed ashore on Namibia’s Atlantic coast. Each doll in this exhibition has an individual name and is a self-portrait of its maker.</w:t>
      </w:r>
    </w:p>
    <w:p w:rsidR="00000000" w:rsidDel="00000000" w:rsidP="00000000" w:rsidRDefault="00000000" w:rsidRPr="00000000" w14:paraId="00000019">
      <w:pPr>
        <w:jc w:val="both"/>
        <w:rPr/>
      </w:pPr>
      <w:r w:rsidDel="00000000" w:rsidR="00000000" w:rsidRPr="00000000">
        <w:rPr>
          <w:rtl w:val="0"/>
        </w:rPr>
      </w:r>
    </w:p>
    <w:p w:rsidR="00000000" w:rsidDel="00000000" w:rsidP="00000000" w:rsidRDefault="00000000" w:rsidRPr="00000000" w14:paraId="0000001A">
      <w:pPr>
        <w:jc w:val="both"/>
        <w:rPr/>
      </w:pPr>
      <w:r w:rsidDel="00000000" w:rsidR="00000000" w:rsidRPr="00000000">
        <w:rPr>
          <w:rtl w:val="0"/>
        </w:rPr>
        <w:t xml:space="preserve">Meanwhile, we see sand in the large-scale dunes surrounding the film work. These dunes were carried in part from Anindilyakwa artist Noeleen Lalara’s land in the Gulf of Carpentaria, where land and water meet at the edge of a world in flux.</w:t>
        <w:br w:type="textWrapping"/>
      </w:r>
    </w:p>
    <w:p w:rsidR="00000000" w:rsidDel="00000000" w:rsidP="00000000" w:rsidRDefault="00000000" w:rsidRPr="00000000" w14:paraId="0000001B">
      <w:pPr>
        <w:rPr>
          <w:u w:val="single"/>
        </w:rPr>
      </w:pPr>
      <w:r w:rsidDel="00000000" w:rsidR="00000000" w:rsidRPr="00000000">
        <w:rPr>
          <w:u w:val="single"/>
        </w:rPr>
        <w:drawing>
          <wp:inline distB="114300" distT="114300" distL="114300" distR="114300">
            <wp:extent cx="5943600" cy="3962400"/>
            <wp:effectExtent b="0" l="0" r="0" t="0"/>
            <wp:docPr id="10" name="image11.jpg"/>
            <a:graphic>
              <a:graphicData uri="http://schemas.openxmlformats.org/drawingml/2006/picture">
                <pic:pic>
                  <pic:nvPicPr>
                    <pic:cNvPr id="0" name="image11.jpg"/>
                    <pic:cNvPicPr preferRelativeResize="0"/>
                  </pic:nvPicPr>
                  <pic:blipFill>
                    <a:blip r:embed="rId8"/>
                    <a:srcRect b="0" l="0" r="0" t="0"/>
                    <a:stretch>
                      <a:fillRect/>
                    </a:stretch>
                  </pic:blipFill>
                  <pic:spPr>
                    <a:xfrm>
                      <a:off x="0" y="0"/>
                      <a:ext cx="5943600" cy="3962400"/>
                    </a:xfrm>
                    <a:prstGeom prst="rect"/>
                    <a:ln/>
                  </pic:spPr>
                </pic:pic>
              </a:graphicData>
            </a:graphic>
          </wp:inline>
        </w:drawing>
      </w:r>
      <w:r w:rsidDel="00000000" w:rsidR="00000000" w:rsidRPr="00000000">
        <w:rPr>
          <w:rtl w:val="0"/>
        </w:rPr>
      </w:r>
    </w:p>
    <w:p w:rsidR="00000000" w:rsidDel="00000000" w:rsidP="00000000" w:rsidRDefault="00000000" w:rsidRPr="00000000" w14:paraId="0000001C">
      <w:pPr>
        <w:spacing w:line="276.0005454545455" w:lineRule="auto"/>
        <w:rPr>
          <w:i w:val="1"/>
          <w:iCs w:val="1"/>
          <w:color w:val="666666"/>
          <w:sz w:val="18"/>
          <w:szCs w:val="18"/>
          <w:highlight w:val="white"/>
        </w:rPr>
      </w:pPr>
      <w:r w:rsidDel="00000000" w:rsidR="00000000" w:rsidRPr="00000000">
        <w:rPr>
          <w:i w:val="1"/>
          <w:iCs w:val="1"/>
          <w:color w:val="666666"/>
          <w:sz w:val="18"/>
          <w:szCs w:val="18"/>
          <w:rtl w:val="0"/>
        </w:rPr>
        <w:t xml:space="preserve">Verena Melgarejo Weinandt, “Weaving Connections</w:t>
      </w:r>
      <w:r w:rsidDel="00000000" w:rsidR="00000000" w:rsidRPr="00000000">
        <w:rPr>
          <w:i w:val="1"/>
          <w:iCs w:val="1"/>
          <w:color w:val="666666"/>
          <w:sz w:val="18"/>
          <w:szCs w:val="18"/>
          <w:highlight w:val="white"/>
          <w:rtl w:val="0"/>
        </w:rPr>
        <w:t xml:space="preserve">”, 2026. Exhibition view of “Tide of Returns”, Ocean Space, Venice. Commissioned and produced by TBA21–Academy. Photo: Jacopo Salvi</w:t>
      </w:r>
    </w:p>
    <w:p w:rsidR="00000000" w:rsidDel="00000000" w:rsidP="00000000" w:rsidRDefault="00000000" w:rsidRPr="00000000" w14:paraId="0000001D">
      <w:pPr>
        <w:rPr>
          <w:b w:val="1"/>
          <w:bCs w:val="1"/>
          <w:u w:val="single"/>
        </w:rPr>
      </w:pPr>
      <w:r w:rsidDel="00000000" w:rsidR="00000000" w:rsidRPr="00000000">
        <w:rPr>
          <w:b w:val="1"/>
          <w:bCs w:val="1"/>
          <w:u w:val="single"/>
          <w:rtl w:val="0"/>
        </w:rPr>
        <w:br w:type="textWrapping"/>
      </w:r>
      <w:r w:rsidDel="00000000" w:rsidR="00000000" w:rsidRPr="00000000">
        <w:rPr>
          <w:b w:val="1"/>
          <w:bCs w:val="1"/>
          <w:u w:val="single"/>
          <w:rtl w:val="0"/>
        </w:rPr>
        <w:t xml:space="preserve">EAST WING</w:t>
      </w:r>
    </w:p>
    <w:p w:rsidR="00000000" w:rsidDel="00000000" w:rsidP="00000000" w:rsidRDefault="00000000" w:rsidRPr="00000000" w14:paraId="0000001E">
      <w:pPr>
        <w:rPr/>
      </w:pPr>
      <w:r w:rsidDel="00000000" w:rsidR="00000000" w:rsidRPr="00000000">
        <w:rPr>
          <w:rtl w:val="0"/>
        </w:rPr>
        <w:t xml:space="preserve"> </w:t>
      </w:r>
    </w:p>
    <w:p w:rsidR="00000000" w:rsidDel="00000000" w:rsidP="00000000" w:rsidRDefault="00000000" w:rsidRPr="00000000" w14:paraId="0000001F">
      <w:pPr>
        <w:spacing w:line="276" w:lineRule="auto"/>
        <w:jc w:val="both"/>
        <w:rPr/>
      </w:pPr>
      <w:r w:rsidDel="00000000" w:rsidR="00000000" w:rsidRPr="00000000">
        <w:rPr>
          <w:rFonts w:ascii="Helvetica Neue Light" w:cs="Helvetica Neue Light" w:eastAsia="Helvetica Neue Light" w:hAnsi="Helvetica Neue Light"/>
          <w:rtl w:val="0"/>
        </w:rPr>
        <w:t xml:space="preserve">I</w:t>
      </w:r>
      <w:r w:rsidDel="00000000" w:rsidR="00000000" w:rsidRPr="00000000">
        <w:rPr>
          <w:rtl w:val="0"/>
        </w:rPr>
        <w:t xml:space="preserve">n the east wing, </w:t>
      </w:r>
      <w:r w:rsidDel="00000000" w:rsidR="00000000" w:rsidRPr="00000000">
        <w:rPr>
          <w:b w:val="1"/>
          <w:bCs w:val="1"/>
          <w:i w:val="1"/>
          <w:iCs w:val="1"/>
          <w:rtl w:val="0"/>
        </w:rPr>
        <w:t xml:space="preserve">Weaving Connections</w:t>
      </w:r>
      <w:r w:rsidDel="00000000" w:rsidR="00000000" w:rsidRPr="00000000">
        <w:rPr>
          <w:b w:val="1"/>
          <w:bCs w:val="1"/>
          <w:rtl w:val="0"/>
        </w:rPr>
        <w:t xml:space="preserve">,</w:t>
      </w:r>
      <w:r w:rsidDel="00000000" w:rsidR="00000000" w:rsidRPr="00000000">
        <w:rPr>
          <w:rtl w:val="0"/>
        </w:rPr>
        <w:t xml:space="preserve"> a textile–video installation by </w:t>
      </w:r>
      <w:r w:rsidDel="00000000" w:rsidR="00000000" w:rsidRPr="00000000">
        <w:rPr>
          <w:b w:val="1"/>
          <w:bCs w:val="1"/>
          <w:rtl w:val="0"/>
        </w:rPr>
        <w:t xml:space="preserve">Verena Melgarejo Weinandt</w:t>
      </w:r>
      <w:r w:rsidDel="00000000" w:rsidR="00000000" w:rsidRPr="00000000">
        <w:rPr>
          <w:rtl w:val="0"/>
        </w:rPr>
        <w:t xml:space="preserve">, traces gestures of care, belonging, and collective healing. Woven, blue-toned fabrics occupy the space, threaded with black braids that recall both flowing water and strands of hair. Braids are a recurring element in the artist’s trajectory, allowing her to explore how individual and collective identities come into existence. Embedded within the textile landscape, a three-channel video follows a performance of preparing, braiding, and washing textiles in a river. The washing of braids reflects the water’s ability to forge relationships between all living beings, as well as its spiritual power to transform, purify, and recreate. Through this cyclical act—hands weaving, water cleansing—the work meditates on the continuity of bodies of water, where rivers become oceans.</w:t>
      </w:r>
    </w:p>
    <w:p w:rsidR="00000000" w:rsidDel="00000000" w:rsidP="00000000" w:rsidRDefault="00000000" w:rsidRPr="00000000" w14:paraId="00000020">
      <w:pPr>
        <w:spacing w:line="276" w:lineRule="auto"/>
        <w:jc w:val="both"/>
        <w:rPr/>
      </w:pPr>
      <w:r w:rsidDel="00000000" w:rsidR="00000000" w:rsidRPr="00000000">
        <w:rPr>
          <w:rtl w:val="0"/>
        </w:rPr>
      </w:r>
    </w:p>
    <w:p w:rsidR="00000000" w:rsidDel="00000000" w:rsidP="00000000" w:rsidRDefault="00000000" w:rsidRPr="00000000" w14:paraId="00000021">
      <w:pPr>
        <w:spacing w:after="160" w:line="301" w:lineRule="auto"/>
        <w:jc w:val="both"/>
        <w:rPr/>
      </w:pPr>
      <w:r w:rsidDel="00000000" w:rsidR="00000000" w:rsidRPr="00000000">
        <w:rPr>
          <w:i w:val="1"/>
          <w:iCs w:val="1"/>
          <w:rtl w:val="0"/>
        </w:rPr>
        <w:t xml:space="preserve">Weaving Connections</w:t>
      </w:r>
      <w:r w:rsidDel="00000000" w:rsidR="00000000" w:rsidRPr="00000000">
        <w:rPr>
          <w:rtl w:val="0"/>
        </w:rPr>
        <w:t xml:space="preserve"> is part of the artists' long-term development of a body of performative films and research that explores how the cultural imaginary in Germany has represented and framed Indigenous people in mainstream media and culture. Critically examining the historical formation of stereotypes and fantasies about Indigenous people since German colonialism and their close ties to the construction of a German national identity and culture, this body of work confronts attendant forms of violence. </w:t>
      </w:r>
    </w:p>
    <w:p w:rsidR="00000000" w:rsidDel="00000000" w:rsidP="00000000" w:rsidRDefault="00000000" w:rsidRPr="00000000" w14:paraId="00000022">
      <w:pPr>
        <w:spacing w:after="160" w:line="301" w:lineRule="auto"/>
        <w:jc w:val="both"/>
        <w:rPr>
          <w:b w:val="1"/>
          <w:bCs w:val="1"/>
          <w:i w:val="1"/>
          <w:iCs w:val="1"/>
        </w:rPr>
      </w:pPr>
      <w:r w:rsidDel="00000000" w:rsidR="00000000" w:rsidRPr="00000000">
        <w:rPr>
          <w:rtl w:val="0"/>
        </w:rPr>
        <w:t xml:space="preserve">Museums and institutions draw on historical and emotional ties to connect a German audience with what they exhibit and store, while simultaneously refusing to let go of ideologies that prevent them from returning what does not belong to them. </w:t>
      </w:r>
      <w:r w:rsidDel="00000000" w:rsidR="00000000" w:rsidRPr="00000000">
        <w:rPr>
          <w:i w:val="1"/>
          <w:iCs w:val="1"/>
          <w:rtl w:val="0"/>
        </w:rPr>
        <w:t xml:space="preserve">Weaving Connections </w:t>
      </w:r>
      <w:r w:rsidDel="00000000" w:rsidR="00000000" w:rsidRPr="00000000">
        <w:rPr>
          <w:rtl w:val="0"/>
        </w:rPr>
        <w:t xml:space="preserve">expresses the need for a vital shift in perspective on forms of violence and how we reenact them when we disconnect ourselves from other ways of being. Institutions replicate separations, dichotomies, and categorizations that fracture us and the more-than-human world. The artist follows the water’s path of movement and transformation, creating a continuous cycle where waters are never truly separate but exist in a state of perpetual connection. </w:t>
      </w:r>
      <w:r w:rsidDel="00000000" w:rsidR="00000000" w:rsidRPr="00000000">
        <w:rPr>
          <w:rtl w:val="0"/>
        </w:rPr>
      </w:r>
    </w:p>
    <w:p w:rsidR="00000000" w:rsidDel="00000000" w:rsidP="00000000" w:rsidRDefault="00000000" w:rsidRPr="00000000" w14:paraId="00000023">
      <w:pPr>
        <w:spacing w:after="160" w:line="301" w:lineRule="auto"/>
        <w:jc w:val="both"/>
        <w:rPr/>
      </w:pPr>
      <w:bookmarkStart w:colFirst="0" w:colLast="0" w:name="_heading=h.27y3dyvb3f9v" w:id="6"/>
      <w:bookmarkEnd w:id="6"/>
      <w:r w:rsidDel="00000000" w:rsidR="00000000" w:rsidRPr="00000000">
        <w:rPr>
          <w:i w:val="1"/>
          <w:iCs w:val="1"/>
          <w:rtl w:val="0"/>
        </w:rPr>
        <w:t xml:space="preserve">Tide of Returns</w:t>
      </w:r>
      <w:r w:rsidDel="00000000" w:rsidR="00000000" w:rsidRPr="00000000">
        <w:rPr>
          <w:rtl w:val="0"/>
        </w:rPr>
        <w:t xml:space="preserve"> is commissioned and produced by TBA21–Academy.</w:t>
      </w:r>
    </w:p>
    <w:p w:rsidR="00000000" w:rsidDel="00000000" w:rsidP="00000000" w:rsidRDefault="00000000" w:rsidRPr="00000000" w14:paraId="00000024">
      <w:pPr>
        <w:spacing w:after="160" w:line="301" w:lineRule="auto"/>
        <w:jc w:val="both"/>
        <w:rPr/>
      </w:pPr>
      <w:bookmarkStart w:colFirst="0" w:colLast="0" w:name="_heading=h.hyy3gpvhh16v" w:id="7"/>
      <w:bookmarkEnd w:id="7"/>
      <w:r w:rsidDel="00000000" w:rsidR="00000000" w:rsidRPr="00000000">
        <w:rPr>
          <w:rtl w:val="0"/>
        </w:rPr>
        <w:t xml:space="preserve">The long braid of </w:t>
      </w:r>
      <w:r w:rsidDel="00000000" w:rsidR="00000000" w:rsidRPr="00000000">
        <w:rPr>
          <w:i w:val="1"/>
          <w:iCs w:val="1"/>
          <w:rtl w:val="0"/>
        </w:rPr>
        <w:t xml:space="preserve">Weaving Connections</w:t>
      </w:r>
      <w:r w:rsidDel="00000000" w:rsidR="00000000" w:rsidRPr="00000000">
        <w:rPr>
          <w:rtl w:val="0"/>
        </w:rPr>
        <w:t xml:space="preserve"> by Verena Melgarejo was crafted using Alcantara, the medium through which the artist brings her vision to life. Since 2011, this Made in Italy company has developed collaborations with artists and museums worldwide, providing a platform for architects and designers to express their creativity. For all these reasons, Alcantara embodies a vision of material culture aligned with TBA21's mission to protect the living systems it sustains. This partnership also reflects a shared commitment to art, design, and creativity, enabling artists to freely realize their artistic vision.</w:t>
      </w:r>
      <w:r w:rsidDel="00000000" w:rsidR="00000000" w:rsidRPr="00000000">
        <w:rPr>
          <w:rtl w:val="0"/>
        </w:rPr>
      </w:r>
    </w:p>
    <w:p w:rsidR="00000000" w:rsidDel="00000000" w:rsidP="00000000" w:rsidRDefault="00000000" w:rsidRPr="00000000" w14:paraId="00000025">
      <w:pPr>
        <w:spacing w:after="160" w:line="301" w:lineRule="auto"/>
        <w:rPr/>
      </w:pPr>
      <w:bookmarkStart w:colFirst="0" w:colLast="0" w:name="_heading=h.r45qf1jpwcno" w:id="8"/>
      <w:bookmarkEnd w:id="8"/>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26">
      <w:pPr>
        <w:spacing w:after="0" w:line="276" w:lineRule="auto"/>
        <w:rPr>
          <w:b w:val="1"/>
          <w:bCs w:val="1"/>
        </w:rPr>
      </w:pPr>
      <w:bookmarkStart w:colFirst="0" w:colLast="0" w:name="_heading=h.s5611w98wygc" w:id="9"/>
      <w:bookmarkEnd w:id="9"/>
      <w:r w:rsidDel="00000000" w:rsidR="00000000" w:rsidRPr="00000000">
        <w:rPr>
          <w:b w:val="1"/>
          <w:bCs w:val="1"/>
          <w:rtl w:val="0"/>
        </w:rPr>
        <w:t xml:space="preserve">NOTE TO EDITORS</w:t>
      </w:r>
    </w:p>
    <w:p w:rsidR="00000000" w:rsidDel="00000000" w:rsidP="00000000" w:rsidRDefault="00000000" w:rsidRPr="00000000" w14:paraId="00000027">
      <w:pPr>
        <w:spacing w:after="0" w:line="276" w:lineRule="auto"/>
        <w:rPr/>
      </w:pPr>
      <w:bookmarkStart w:colFirst="0" w:colLast="0" w:name="_heading=h.s5611w98wygc" w:id="9"/>
      <w:bookmarkEnd w:id="9"/>
      <w:r w:rsidDel="00000000" w:rsidR="00000000" w:rsidRPr="00000000">
        <w:rPr>
          <w:rtl w:val="0"/>
        </w:rPr>
        <w:t xml:space="preserve">For further information and images, please contact:</w:t>
      </w:r>
    </w:p>
    <w:p w:rsidR="00000000" w:rsidDel="00000000" w:rsidP="00000000" w:rsidRDefault="00000000" w:rsidRPr="00000000" w14:paraId="00000028">
      <w:pPr>
        <w:spacing w:after="0" w:line="276" w:lineRule="auto"/>
        <w:rPr/>
      </w:pPr>
      <w:bookmarkStart w:colFirst="0" w:colLast="0" w:name="_heading=h.wku8c9bj3dva" w:id="10"/>
      <w:bookmarkEnd w:id="10"/>
      <w:r w:rsidDel="00000000" w:rsidR="00000000" w:rsidRPr="00000000">
        <w:rPr>
          <w:rtl w:val="0"/>
        </w:rPr>
      </w:r>
    </w:p>
    <w:p w:rsidR="00000000" w:rsidDel="00000000" w:rsidP="00000000" w:rsidRDefault="00000000" w:rsidRPr="00000000" w14:paraId="00000029">
      <w:pPr>
        <w:spacing w:after="0" w:line="276" w:lineRule="auto"/>
        <w:rPr>
          <w:b w:val="1"/>
          <w:bCs w:val="1"/>
        </w:rPr>
      </w:pPr>
      <w:bookmarkStart w:colFirst="0" w:colLast="0" w:name="_heading=h.s5611w98wygc" w:id="9"/>
      <w:bookmarkEnd w:id="9"/>
      <w:r w:rsidDel="00000000" w:rsidR="00000000" w:rsidRPr="00000000">
        <w:rPr>
          <w:b w:val="1"/>
          <w:bCs w:val="1"/>
          <w:rtl w:val="0"/>
        </w:rPr>
        <w:t xml:space="preserve">INTERNATIONAL PRESS</w:t>
      </w:r>
    </w:p>
    <w:p w:rsidR="00000000" w:rsidDel="00000000" w:rsidP="00000000" w:rsidRDefault="00000000" w:rsidRPr="00000000" w14:paraId="0000002A">
      <w:pPr>
        <w:spacing w:after="0" w:line="276" w:lineRule="auto"/>
        <w:rPr/>
      </w:pPr>
      <w:bookmarkStart w:colFirst="0" w:colLast="0" w:name="_heading=h.s5611w98wygc" w:id="9"/>
      <w:bookmarkEnd w:id="9"/>
      <w:r w:rsidDel="00000000" w:rsidR="00000000" w:rsidRPr="00000000">
        <w:rPr>
          <w:rtl w:val="0"/>
        </w:rPr>
        <w:t xml:space="preserve">Nicola Jeffs + Siobhan Scott</w:t>
      </w:r>
    </w:p>
    <w:p w:rsidR="00000000" w:rsidDel="00000000" w:rsidP="00000000" w:rsidRDefault="00000000" w:rsidRPr="00000000" w14:paraId="0000002B">
      <w:pPr>
        <w:spacing w:after="0" w:line="276" w:lineRule="auto"/>
        <w:rPr/>
      </w:pPr>
      <w:bookmarkStart w:colFirst="0" w:colLast="0" w:name="_heading=h.kjp5ur5esz3a" w:id="11"/>
      <w:bookmarkEnd w:id="11"/>
      <w:hyperlink r:id="rId9">
        <w:r w:rsidDel="00000000" w:rsidR="00000000" w:rsidRPr="00000000">
          <w:rPr>
            <w:color w:val="1155cc"/>
            <w:u w:val="single"/>
            <w:rtl w:val="0"/>
          </w:rPr>
          <w:t xml:space="preserve">nj@nicolajeffs.com</w:t>
        </w:r>
      </w:hyperlink>
      <w:r w:rsidDel="00000000" w:rsidR="00000000" w:rsidRPr="00000000">
        <w:rPr>
          <w:rtl w:val="0"/>
        </w:rPr>
      </w:r>
    </w:p>
    <w:p w:rsidR="00000000" w:rsidDel="00000000" w:rsidP="00000000" w:rsidRDefault="00000000" w:rsidRPr="00000000" w14:paraId="0000002C">
      <w:pPr>
        <w:spacing w:after="0" w:line="276" w:lineRule="auto"/>
        <w:rPr/>
      </w:pPr>
      <w:bookmarkStart w:colFirst="0" w:colLast="0" w:name="_heading=h.cwbyzw5dg1ae" w:id="12"/>
      <w:bookmarkEnd w:id="12"/>
      <w:hyperlink r:id="rId10">
        <w:r w:rsidDel="00000000" w:rsidR="00000000" w:rsidRPr="00000000">
          <w:rPr>
            <w:color w:val="1155cc"/>
            <w:u w:val="single"/>
            <w:rtl w:val="0"/>
          </w:rPr>
          <w:t xml:space="preserve">ss@nicolajeffs.com</w:t>
        </w:r>
      </w:hyperlink>
      <w:r w:rsidDel="00000000" w:rsidR="00000000" w:rsidRPr="00000000">
        <w:rPr>
          <w:rtl w:val="0"/>
        </w:rPr>
      </w:r>
    </w:p>
    <w:p w:rsidR="00000000" w:rsidDel="00000000" w:rsidP="00000000" w:rsidRDefault="00000000" w:rsidRPr="00000000" w14:paraId="0000002D">
      <w:pPr>
        <w:spacing w:after="0" w:line="276" w:lineRule="auto"/>
        <w:rPr/>
      </w:pPr>
      <w:bookmarkStart w:colFirst="0" w:colLast="0" w:name="_heading=h.83opoidoctuo" w:id="13"/>
      <w:bookmarkEnd w:id="13"/>
      <w:r w:rsidDel="00000000" w:rsidR="00000000" w:rsidRPr="00000000">
        <w:rPr>
          <w:rtl w:val="0"/>
        </w:rPr>
        <w:t xml:space="preserve">+44 7794 694 754 </w:t>
      </w:r>
    </w:p>
    <w:p w:rsidR="00000000" w:rsidDel="00000000" w:rsidP="00000000" w:rsidRDefault="00000000" w:rsidRPr="00000000" w14:paraId="0000002E">
      <w:pPr>
        <w:spacing w:after="0" w:line="276" w:lineRule="auto"/>
        <w:rPr/>
      </w:pPr>
      <w:bookmarkStart w:colFirst="0" w:colLast="0" w:name="_heading=h.wo00wdkl1zrl" w:id="14"/>
      <w:bookmarkEnd w:id="14"/>
      <w:r w:rsidDel="00000000" w:rsidR="00000000" w:rsidRPr="00000000">
        <w:rPr>
          <w:rtl w:val="0"/>
        </w:rPr>
      </w:r>
    </w:p>
    <w:p w:rsidR="00000000" w:rsidDel="00000000" w:rsidP="00000000" w:rsidRDefault="00000000" w:rsidRPr="00000000" w14:paraId="0000002F">
      <w:pPr>
        <w:spacing w:after="0" w:line="276" w:lineRule="auto"/>
        <w:rPr>
          <w:b w:val="1"/>
          <w:bCs w:val="1"/>
        </w:rPr>
      </w:pPr>
      <w:bookmarkStart w:colFirst="0" w:colLast="0" w:name="_heading=h.s5611w98wygc" w:id="9"/>
      <w:bookmarkEnd w:id="9"/>
      <w:r w:rsidDel="00000000" w:rsidR="00000000" w:rsidRPr="00000000">
        <w:rPr>
          <w:b w:val="1"/>
          <w:bCs w:val="1"/>
          <w:rtl w:val="0"/>
        </w:rPr>
        <w:t xml:space="preserve">ITALIAN PRESS</w:t>
      </w:r>
    </w:p>
    <w:p w:rsidR="00000000" w:rsidDel="00000000" w:rsidP="00000000" w:rsidRDefault="00000000" w:rsidRPr="00000000" w14:paraId="00000030">
      <w:pPr>
        <w:spacing w:after="0" w:line="276" w:lineRule="auto"/>
        <w:rPr/>
      </w:pPr>
      <w:bookmarkStart w:colFirst="0" w:colLast="0" w:name="_heading=h.s5611w98wygc" w:id="9"/>
      <w:bookmarkEnd w:id="9"/>
      <w:r w:rsidDel="00000000" w:rsidR="00000000" w:rsidRPr="00000000">
        <w:rPr>
          <w:rtl w:val="0"/>
        </w:rPr>
        <w:t xml:space="preserve">Clarissa Spoladore, Ocean Space | </w:t>
      </w:r>
      <w:hyperlink r:id="rId11">
        <w:r w:rsidDel="00000000" w:rsidR="00000000" w:rsidRPr="00000000">
          <w:rPr>
            <w:color w:val="1155cc"/>
            <w:u w:val="single"/>
            <w:rtl w:val="0"/>
          </w:rPr>
          <w:t xml:space="preserve">press@ocean-space.org</w:t>
        </w:r>
      </w:hyperlink>
      <w:r w:rsidDel="00000000" w:rsidR="00000000" w:rsidRPr="00000000">
        <w:rPr>
          <w:rtl w:val="0"/>
        </w:rPr>
      </w:r>
    </w:p>
    <w:p w:rsidR="00000000" w:rsidDel="00000000" w:rsidP="00000000" w:rsidRDefault="00000000" w:rsidRPr="00000000" w14:paraId="00000031">
      <w:pPr>
        <w:spacing w:after="0" w:line="276" w:lineRule="auto"/>
        <w:rPr/>
      </w:pPr>
      <w:bookmarkStart w:colFirst="0" w:colLast="0" w:name="_heading=h.wdouz0dw3dxf" w:id="15"/>
      <w:bookmarkEnd w:id="15"/>
      <w:r w:rsidDel="00000000" w:rsidR="00000000" w:rsidRPr="00000000">
        <w:rPr>
          <w:rtl w:val="0"/>
        </w:rPr>
      </w:r>
    </w:p>
    <w:p w:rsidR="00000000" w:rsidDel="00000000" w:rsidP="00000000" w:rsidRDefault="00000000" w:rsidRPr="00000000" w14:paraId="00000032">
      <w:pPr>
        <w:spacing w:after="0" w:line="276" w:lineRule="auto"/>
        <w:rPr/>
      </w:pPr>
      <w:bookmarkStart w:colFirst="0" w:colLast="0" w:name="_heading=h.s5611w98wygc" w:id="9"/>
      <w:bookmarkEnd w:id="9"/>
      <w:r w:rsidDel="00000000" w:rsidR="00000000" w:rsidRPr="00000000">
        <w:rPr>
          <w:rtl w:val="0"/>
        </w:rPr>
        <w:t xml:space="preserve">Ocean Space</w:t>
      </w:r>
    </w:p>
    <w:p w:rsidR="00000000" w:rsidDel="00000000" w:rsidP="00000000" w:rsidRDefault="00000000" w:rsidRPr="00000000" w14:paraId="00000033">
      <w:pPr>
        <w:spacing w:after="0" w:line="276" w:lineRule="auto"/>
        <w:rPr/>
      </w:pPr>
      <w:bookmarkStart w:colFirst="0" w:colLast="0" w:name="_heading=h.s5611w98wygc" w:id="9"/>
      <w:bookmarkEnd w:id="9"/>
      <w:r w:rsidDel="00000000" w:rsidR="00000000" w:rsidRPr="00000000">
        <w:rPr>
          <w:rtl w:val="0"/>
        </w:rPr>
        <w:t xml:space="preserve">Chiesa di San Lorenzo</w:t>
      </w:r>
    </w:p>
    <w:p w:rsidR="00000000" w:rsidDel="00000000" w:rsidP="00000000" w:rsidRDefault="00000000" w:rsidRPr="00000000" w14:paraId="00000034">
      <w:pPr>
        <w:spacing w:after="0" w:line="276" w:lineRule="auto"/>
        <w:rPr/>
      </w:pPr>
      <w:bookmarkStart w:colFirst="0" w:colLast="0" w:name="_heading=h.s5611w98wygc" w:id="9"/>
      <w:bookmarkEnd w:id="9"/>
      <w:r w:rsidDel="00000000" w:rsidR="00000000" w:rsidRPr="00000000">
        <w:rPr>
          <w:rtl w:val="0"/>
        </w:rPr>
        <w:t xml:space="preserve">Castello 5069, Venezia</w:t>
      </w:r>
    </w:p>
    <w:p w:rsidR="00000000" w:rsidDel="00000000" w:rsidP="00000000" w:rsidRDefault="00000000" w:rsidRPr="00000000" w14:paraId="00000035">
      <w:pPr>
        <w:spacing w:after="0" w:line="276" w:lineRule="auto"/>
        <w:rPr/>
      </w:pPr>
      <w:bookmarkStart w:colFirst="0" w:colLast="0" w:name="_heading=h.s5611w98wygc" w:id="9"/>
      <w:bookmarkEnd w:id="9"/>
      <w:r w:rsidDel="00000000" w:rsidR="00000000" w:rsidRPr="00000000">
        <w:rPr>
          <w:rtl w:val="0"/>
        </w:rPr>
        <w:t xml:space="preserve">www.ocean-space.org</w:t>
      </w:r>
    </w:p>
    <w:p w:rsidR="00000000" w:rsidDel="00000000" w:rsidP="00000000" w:rsidRDefault="00000000" w:rsidRPr="00000000" w14:paraId="00000036">
      <w:pPr>
        <w:spacing w:after="0" w:line="276" w:lineRule="auto"/>
        <w:rPr/>
      </w:pPr>
      <w:bookmarkStart w:colFirst="0" w:colLast="0" w:name="_heading=h.s5611w98wygc" w:id="9"/>
      <w:bookmarkEnd w:id="9"/>
      <w:hyperlink r:id="rId12">
        <w:r w:rsidDel="00000000" w:rsidR="00000000" w:rsidRPr="00000000">
          <w:rPr>
            <w:color w:val="1155cc"/>
            <w:u w:val="single"/>
            <w:rtl w:val="0"/>
          </w:rPr>
          <w:t xml:space="preserve">www.tba21.org/academy</w:t>
        </w:r>
      </w:hyperlink>
      <w:r w:rsidDel="00000000" w:rsidR="00000000" w:rsidRPr="00000000">
        <w:rPr>
          <w:rtl w:val="0"/>
        </w:rPr>
      </w:r>
    </w:p>
    <w:p w:rsidR="00000000" w:rsidDel="00000000" w:rsidP="00000000" w:rsidRDefault="00000000" w:rsidRPr="00000000" w14:paraId="00000037">
      <w:pPr>
        <w:spacing w:after="0" w:line="276" w:lineRule="auto"/>
        <w:rPr/>
      </w:pPr>
      <w:bookmarkStart w:colFirst="0" w:colLast="0" w:name="_heading=h.s5611w98wygc" w:id="9"/>
      <w:bookmarkEnd w:id="9"/>
      <w:r w:rsidDel="00000000" w:rsidR="00000000" w:rsidRPr="00000000">
        <w:rPr>
          <w:rtl w:val="0"/>
        </w:rPr>
        <w:t xml:space="preserve">Wednesday–Sunday, </w:t>
      </w:r>
      <w:r w:rsidDel="00000000" w:rsidR="00000000" w:rsidRPr="00000000">
        <w:rPr>
          <w:rtl w:val="0"/>
        </w:rPr>
        <w:t xml:space="preserve">11am</w:t>
      </w:r>
      <w:r w:rsidDel="00000000" w:rsidR="00000000" w:rsidRPr="00000000">
        <w:rPr>
          <w:rtl w:val="0"/>
        </w:rPr>
        <w:t xml:space="preserve">–6pm</w:t>
      </w:r>
    </w:p>
    <w:p w:rsidR="00000000" w:rsidDel="00000000" w:rsidP="00000000" w:rsidRDefault="00000000" w:rsidRPr="00000000" w14:paraId="00000038">
      <w:pPr>
        <w:spacing w:after="0" w:line="276" w:lineRule="auto"/>
        <w:rPr/>
      </w:pPr>
      <w:bookmarkStart w:colFirst="0" w:colLast="0" w:name="_heading=h.s5611w98wygc" w:id="9"/>
      <w:bookmarkEnd w:id="9"/>
      <w:r w:rsidDel="00000000" w:rsidR="00000000" w:rsidRPr="00000000">
        <w:rPr>
          <w:rtl w:val="0"/>
        </w:rPr>
        <w:t xml:space="preserve">Free entrance</w:t>
      </w:r>
    </w:p>
    <w:p w:rsidR="00000000" w:rsidDel="00000000" w:rsidP="00000000" w:rsidRDefault="00000000" w:rsidRPr="00000000" w14:paraId="00000039">
      <w:pPr>
        <w:spacing w:after="0" w:line="276" w:lineRule="auto"/>
        <w:rPr>
          <w:b w:val="1"/>
          <w:bCs w:val="1"/>
        </w:rPr>
      </w:pPr>
      <w:bookmarkStart w:colFirst="0" w:colLast="0" w:name="_heading=h.o1zlmngqkwty" w:id="16"/>
      <w:bookmarkEnd w:id="16"/>
      <w:r w:rsidDel="00000000" w:rsidR="00000000" w:rsidRPr="00000000">
        <w:rPr>
          <w:rtl w:val="0"/>
        </w:rPr>
      </w:r>
    </w:p>
    <w:p w:rsidR="00000000" w:rsidDel="00000000" w:rsidP="00000000" w:rsidRDefault="00000000" w:rsidRPr="00000000" w14:paraId="0000003A">
      <w:pPr>
        <w:spacing w:after="240" w:before="240" w:line="276" w:lineRule="auto"/>
        <w:jc w:val="both"/>
        <w:rPr/>
      </w:pPr>
      <w:bookmarkStart w:colFirst="0" w:colLast="0" w:name="_heading=h.x3kste4c1dsd" w:id="17"/>
      <w:bookmarkEnd w:id="17"/>
      <w:r w:rsidDel="00000000" w:rsidR="00000000" w:rsidRPr="00000000">
        <w:rPr>
          <w:b w:val="1"/>
          <w:bCs w:val="1"/>
          <w:rtl w:val="0"/>
        </w:rPr>
        <w:t xml:space="preserve">Bios related </w:t>
      </w:r>
      <w:r w:rsidDel="00000000" w:rsidR="00000000" w:rsidRPr="00000000">
        <w:rPr>
          <w:b w:val="1"/>
          <w:bCs w:val="1"/>
          <w:rtl w:val="0"/>
        </w:rPr>
        <w:t xml:space="preserve">to</w:t>
      </w:r>
      <w:r w:rsidDel="00000000" w:rsidR="00000000" w:rsidRPr="00000000">
        <w:rPr>
          <w:b w:val="1"/>
          <w:bCs w:val="1"/>
          <w:rtl w:val="0"/>
        </w:rPr>
        <w:t xml:space="preserve"> the exhibition </w:t>
      </w:r>
      <w:r w:rsidDel="00000000" w:rsidR="00000000" w:rsidRPr="00000000">
        <w:rPr>
          <w:b w:val="1"/>
          <w:bCs w:val="1"/>
          <w:i w:val="1"/>
          <w:iCs w:val="1"/>
          <w:rtl w:val="0"/>
        </w:rPr>
        <w:t xml:space="preserve">Tide of Returns</w:t>
        <w:br w:type="textWrapping"/>
        <w:br w:type="textWrapping"/>
      </w:r>
      <w:r w:rsidDel="00000000" w:rsidR="00000000" w:rsidRPr="00000000">
        <w:rPr>
          <w:rtl w:val="0"/>
        </w:rPr>
        <w:t xml:space="preserve">The </w:t>
      </w:r>
      <w:r w:rsidDel="00000000" w:rsidR="00000000" w:rsidRPr="00000000">
        <w:rPr>
          <w:b w:val="1"/>
          <w:bCs w:val="1"/>
          <w:rtl w:val="0"/>
        </w:rPr>
        <w:t xml:space="preserve">Repatriates Collective </w:t>
      </w:r>
      <w:r w:rsidDel="00000000" w:rsidR="00000000" w:rsidRPr="00000000">
        <w:rPr>
          <w:rtl w:val="0"/>
        </w:rPr>
        <w:t xml:space="preserve">is a collaborative artistic-research project that investigates what happens when European museums are asked to return their collections to communities with cultural and historical connections to those </w:t>
      </w:r>
      <w:r w:rsidDel="00000000" w:rsidR="00000000" w:rsidRPr="00000000">
        <w:rPr>
          <w:rtl w:val="0"/>
        </w:rPr>
        <w:t xml:space="preserve">artworks</w:t>
      </w:r>
      <w:r w:rsidDel="00000000" w:rsidR="00000000" w:rsidRPr="00000000">
        <w:rPr>
          <w:rtl w:val="0"/>
        </w:rPr>
        <w:t xml:space="preserve">. The repatriation of cultural belongings often involves complex political, historical, legal, and emotional factors. The collective responds to various contemporary international cases, including Austria-Mexico, the UK-Australia, Switzerland-Nigeria, France-Benin, and Germany-Namibia, employing diverse research methods to expand upon the artists’ role in these ongoing processes. For the </w:t>
      </w:r>
      <w:r w:rsidDel="00000000" w:rsidR="00000000" w:rsidRPr="00000000">
        <w:rPr>
          <w:i w:val="1"/>
          <w:iCs w:val="1"/>
          <w:rtl w:val="0"/>
        </w:rPr>
        <w:t xml:space="preserve">Tide of Returns </w:t>
      </w:r>
      <w:r w:rsidDel="00000000" w:rsidR="00000000" w:rsidRPr="00000000">
        <w:rPr>
          <w:rtl w:val="0"/>
        </w:rPr>
        <w:t xml:space="preserve">exhibition at Ocean Space, key participants include Khadija von Zinnenburg Carroll, Kasimir Burgess, Rebekah Wilson, Britten Andrews, and the Anindilyakwa artists, among them Noeleen Lalara, Nikisha Wanambi, Sheanah Marawili, Kaysheanne Murrugun, Annabell Amagula, Lusanne Murrugun, Marcia Mamarika, Arabella Wanambi, Elsie Bara, Lily Yantarrnga, Charmaine Kerindun, Meaghan Wanambi, Angela Robyn Williams, Maureen Bara, Maicie Lalara, Bernadette Watt, Lucinda Murrugun, Janelle Mamarika, Noelita Lalara, Shirly Yantarrnga, Stephanie Durilla, Natalie Yantarrnga, Chailene Yantarrnga, Charlene Wanambi, Alice Durilla</w:t>
      </w:r>
      <w:r w:rsidDel="00000000" w:rsidR="00000000" w:rsidRPr="00000000">
        <w:rPr>
          <w:rtl w:val="0"/>
        </w:rPr>
        <w:t xml:space="preserve">, </w:t>
      </w:r>
      <w:r w:rsidDel="00000000" w:rsidR="00000000" w:rsidRPr="00000000">
        <w:rPr>
          <w:rtl w:val="0"/>
        </w:rPr>
        <w:t xml:space="preserve">Sharna Wurramara, Rebecca Yarntarrnga, Rita Bara, Sue Bara, and African artists Laimi Kakololo and Samson Ogiamien.</w:t>
      </w:r>
    </w:p>
    <w:p w:rsidR="00000000" w:rsidDel="00000000" w:rsidP="00000000" w:rsidRDefault="00000000" w:rsidRPr="00000000" w14:paraId="0000003B">
      <w:pPr>
        <w:spacing w:after="240" w:before="240" w:line="301" w:lineRule="auto"/>
        <w:jc w:val="both"/>
        <w:rPr/>
      </w:pPr>
      <w:bookmarkStart w:colFirst="0" w:colLast="0" w:name="_heading=h.x3kste4c1dsd" w:id="17"/>
      <w:bookmarkEnd w:id="17"/>
      <w:r w:rsidDel="00000000" w:rsidR="00000000" w:rsidRPr="00000000">
        <w:rPr>
          <w:b w:val="1"/>
          <w:bCs w:val="1"/>
          <w:rtl w:val="0"/>
        </w:rPr>
        <w:t xml:space="preserve">Verena Melgarejo Weinandt </w:t>
      </w:r>
      <w:r w:rsidDel="00000000" w:rsidR="00000000" w:rsidRPr="00000000">
        <w:rPr>
          <w:rtl w:val="0"/>
        </w:rPr>
        <w:t xml:space="preserve">is a German-Bolivian artist, researcher, curator, and educator. She is currently part of the ERC-funded artistic research project “Repatriates” at the Central European University in Vienna and has previously worked within the DFG Research Group “Knowledge in the Arts” at the University of the Arts Berlin. Working with performance, textiles, photography, video, and installations, she addresses colonial and patriarchal structures, using her body and (ancestral) history as tools for collective transformation, exploring how our relationships with the fictive, the imaginary, and non-human beings are ways to (re)construct both individual and collective identities. Her artistic practice has been exhibited internationally at venues including La Virreina Centre de la Imatge (Barcelona), Manifesta 14 (Pristina), the 16th Bienalsur (Buenos Aires), Bienal Sur (Cúcuta 2019), nGbK Berlin, and Wiener Festwochen (Vienna), as well as at various international film festivals. She has also curated exhibitions at the Weltmuseum Wien, Wiener Festwochen, and District School Without Center (Berlin).</w:t>
      </w:r>
    </w:p>
    <w:p w:rsidR="00000000" w:rsidDel="00000000" w:rsidP="00000000" w:rsidRDefault="00000000" w:rsidRPr="00000000" w14:paraId="0000003C">
      <w:pPr>
        <w:spacing w:after="240" w:before="240" w:line="301" w:lineRule="auto"/>
        <w:jc w:val="both"/>
        <w:rPr/>
      </w:pPr>
      <w:bookmarkStart w:colFirst="0" w:colLast="0" w:name="_heading=h.x3kste4c1dsd" w:id="17"/>
      <w:bookmarkEnd w:id="17"/>
      <w:r w:rsidDel="00000000" w:rsidR="00000000" w:rsidRPr="00000000">
        <w:rPr>
          <w:b w:val="1"/>
          <w:bCs w:val="1"/>
          <w:highlight w:val="white"/>
          <w:rtl w:val="0"/>
        </w:rPr>
        <w:t xml:space="preserve">Khadija von Zinnenburg Carroll</w:t>
      </w:r>
      <w:r w:rsidDel="00000000" w:rsidR="00000000" w:rsidRPr="00000000">
        <w:rPr>
          <w:highlight w:val="white"/>
          <w:rtl w:val="0"/>
        </w:rPr>
        <w:t xml:space="preserve">, </w:t>
      </w:r>
      <w:r w:rsidDel="00000000" w:rsidR="00000000" w:rsidRPr="00000000">
        <w:rPr>
          <w:rtl w:val="0"/>
        </w:rPr>
        <w:t xml:space="preserve">born in Naarm (Melbourne), Australia, is an artist and filmmaker. She is a Professor of History and Director of the EU Horizon 2020 project </w:t>
      </w:r>
      <w:r w:rsidDel="00000000" w:rsidR="00000000" w:rsidRPr="00000000">
        <w:rPr>
          <w:i w:val="1"/>
          <w:iCs w:val="1"/>
          <w:rtl w:val="0"/>
        </w:rPr>
        <w:t xml:space="preserve">REPATRIATES: Artistic Research in Museums and Communities in the Process of Repatriation from Europe, </w:t>
      </w:r>
      <w:r w:rsidDel="00000000" w:rsidR="00000000" w:rsidRPr="00000000">
        <w:rPr>
          <w:rtl w:val="0"/>
        </w:rPr>
        <w:t xml:space="preserve">and the collective of artists and researchers that are part of it. She earned a PhD in Art and Architectural History from Harvard University and is the author of the books </w:t>
      </w:r>
      <w:r w:rsidDel="00000000" w:rsidR="00000000" w:rsidRPr="00000000">
        <w:rPr>
          <w:i w:val="1"/>
          <w:iCs w:val="1"/>
          <w:rtl w:val="0"/>
        </w:rPr>
        <w:t xml:space="preserve">Art in the Time of Colony</w:t>
      </w:r>
      <w:r w:rsidDel="00000000" w:rsidR="00000000" w:rsidRPr="00000000">
        <w:rPr>
          <w:rtl w:val="0"/>
        </w:rPr>
        <w:t xml:space="preserve">; </w:t>
      </w:r>
      <w:r w:rsidDel="00000000" w:rsidR="00000000" w:rsidRPr="00000000">
        <w:rPr>
          <w:i w:val="1"/>
          <w:iCs w:val="1"/>
          <w:rtl w:val="0"/>
        </w:rPr>
        <w:t xml:space="preserve">The Importance of Being Anachronistic: </w:t>
      </w:r>
      <w:r w:rsidDel="00000000" w:rsidR="00000000" w:rsidRPr="00000000">
        <w:rPr>
          <w:i w:val="1"/>
          <w:iCs w:val="1"/>
          <w:highlight w:val="white"/>
          <w:rtl w:val="0"/>
        </w:rPr>
        <w:t xml:space="preserve">Contemporary Aboriginal Art and Museum Reparations</w:t>
      </w:r>
      <w:r w:rsidDel="00000000" w:rsidR="00000000" w:rsidRPr="00000000">
        <w:rPr>
          <w:rtl w:val="0"/>
        </w:rPr>
        <w:t xml:space="preserve">; </w:t>
      </w:r>
      <w:r w:rsidDel="00000000" w:rsidR="00000000" w:rsidRPr="00000000">
        <w:rPr>
          <w:i w:val="1"/>
          <w:iCs w:val="1"/>
          <w:rtl w:val="0"/>
        </w:rPr>
        <w:t xml:space="preserve">Botanical Drift</w:t>
      </w:r>
      <w:r w:rsidDel="00000000" w:rsidR="00000000" w:rsidRPr="00000000">
        <w:rPr>
          <w:rtl w:val="0"/>
        </w:rPr>
        <w:t xml:space="preserve">; </w:t>
      </w:r>
      <w:r w:rsidDel="00000000" w:rsidR="00000000" w:rsidRPr="00000000">
        <w:rPr>
          <w:i w:val="1"/>
          <w:iCs w:val="1"/>
          <w:rtl w:val="0"/>
        </w:rPr>
        <w:t xml:space="preserve">Bordered Lives: Immigration Detention Archive, The Contested Crown: Repatriation Politics between Mexico and Europe </w:t>
      </w:r>
      <w:r w:rsidDel="00000000" w:rsidR="00000000" w:rsidRPr="00000000">
        <w:rPr>
          <w:rtl w:val="0"/>
        </w:rPr>
        <w:t xml:space="preserve">and the forthcoming </w:t>
      </w:r>
      <w:r w:rsidDel="00000000" w:rsidR="00000000" w:rsidRPr="00000000">
        <w:rPr>
          <w:i w:val="1"/>
          <w:iCs w:val="1"/>
          <w:rtl w:val="0"/>
        </w:rPr>
        <w:t xml:space="preserve">Voyages of Belonings: Art and Repatriation</w:t>
      </w:r>
      <w:r w:rsidDel="00000000" w:rsidR="00000000" w:rsidRPr="00000000">
        <w:rPr>
          <w:rtl w:val="0"/>
        </w:rPr>
        <w:t xml:space="preserve"> film based on this project. Her artistic practice combines word and image montages in film and installations, giving voice to alternative narratives through text and performance. Her works have been presented in numerous international exhibitions and artistic research projects, including at the </w:t>
      </w:r>
      <w:r w:rsidDel="00000000" w:rsidR="00000000" w:rsidRPr="00000000">
        <w:rPr>
          <w:color w:val="1c1c1c"/>
          <w:rtl w:val="0"/>
        </w:rPr>
        <w:t xml:space="preserve">Venice, </w:t>
      </w:r>
      <w:r w:rsidDel="00000000" w:rsidR="00000000" w:rsidRPr="00000000">
        <w:rPr>
          <w:rtl w:val="0"/>
        </w:rPr>
        <w:t xml:space="preserve">Marrakech, Atlantic, and Sharjah </w:t>
      </w:r>
      <w:r w:rsidDel="00000000" w:rsidR="00000000" w:rsidRPr="00000000">
        <w:rPr>
          <w:color w:val="1c1c1c"/>
          <w:rtl w:val="0"/>
        </w:rPr>
        <w:t xml:space="preserve">Biennales, ZKM, Manifesta, Wien Woche, </w:t>
      </w:r>
      <w:r w:rsidDel="00000000" w:rsidR="00000000" w:rsidRPr="00000000">
        <w:rPr>
          <w:rtl w:val="0"/>
        </w:rPr>
        <w:t xml:space="preserve">Extracity, Savvy, Haus der Kulturen der Welt, MAA Cambridge, Royal Museums Greenwich, Frieze London, and the Wende Museum LA. She has won awards at Casablanca, Ethnokino, and St Kilda film festivals.</w:t>
      </w:r>
    </w:p>
    <w:p w:rsidR="00000000" w:rsidDel="00000000" w:rsidP="00000000" w:rsidRDefault="00000000" w:rsidRPr="00000000" w14:paraId="0000003D">
      <w:pPr>
        <w:spacing w:after="240" w:before="240" w:line="301" w:lineRule="auto"/>
        <w:jc w:val="both"/>
        <w:rPr/>
      </w:pPr>
      <w:bookmarkStart w:colFirst="0" w:colLast="0" w:name="_heading=h.x3kste4c1dsd" w:id="17"/>
      <w:bookmarkEnd w:id="17"/>
      <w:r w:rsidDel="00000000" w:rsidR="00000000" w:rsidRPr="00000000">
        <w:rPr>
          <w:b w:val="1"/>
          <w:bCs w:val="1"/>
          <w:rtl w:val="0"/>
        </w:rPr>
        <w:t xml:space="preserve">Bios related </w:t>
      </w:r>
      <w:r w:rsidDel="00000000" w:rsidR="00000000" w:rsidRPr="00000000">
        <w:rPr>
          <w:b w:val="1"/>
          <w:bCs w:val="1"/>
          <w:rtl w:val="0"/>
        </w:rPr>
        <w:t xml:space="preserve">to</w:t>
      </w:r>
      <w:r w:rsidDel="00000000" w:rsidR="00000000" w:rsidRPr="00000000">
        <w:rPr>
          <w:b w:val="1"/>
          <w:bCs w:val="1"/>
          <w:rtl w:val="0"/>
        </w:rPr>
        <w:t xml:space="preserve"> the exhibitio</w:t>
      </w:r>
      <w:r w:rsidDel="00000000" w:rsidR="00000000" w:rsidRPr="00000000">
        <w:rPr>
          <w:b w:val="1"/>
          <w:bCs w:val="1"/>
          <w:i w:val="1"/>
          <w:iCs w:val="1"/>
          <w:rtl w:val="0"/>
        </w:rPr>
        <w:t xml:space="preserve">n Nature Speaks. Listening for Rights of Nature in Venice and Europe</w:t>
        <w:br w:type="textWrapping"/>
      </w:r>
      <w:r w:rsidDel="00000000" w:rsidR="00000000" w:rsidRPr="00000000">
        <w:rPr>
          <w:b w:val="1"/>
          <w:bCs w:val="1"/>
          <w:rtl w:val="0"/>
        </w:rPr>
        <w:t xml:space="preserve">Pietro Consolandi </w:t>
      </w:r>
      <w:r w:rsidDel="00000000" w:rsidR="00000000" w:rsidRPr="00000000">
        <w:rPr>
          <w:rtl w:val="0"/>
        </w:rPr>
        <w:t xml:space="preserve">is a researcher and artist based in Venice and the founder of the collective Barena Bianca. He serves as </w:t>
      </w:r>
      <w:r w:rsidDel="00000000" w:rsidR="00000000" w:rsidRPr="00000000">
        <w:rPr>
          <w:b w:val="1"/>
          <w:bCs w:val="1"/>
          <w:rtl w:val="0"/>
        </w:rPr>
        <w:t xml:space="preserve">OCEAN / UNI Research Lead at TBA21–Academy </w:t>
      </w:r>
      <w:r w:rsidDel="00000000" w:rsidR="00000000" w:rsidRPr="00000000">
        <w:rPr>
          <w:rtl w:val="0"/>
        </w:rPr>
        <w:t xml:space="preserve">and as a Research Fellow at NICHE, Ca’ Foscari University of Venice, where he investigates the cultural implementation of the Rights of Nature for the Venetian Lagoon and the hydrographic basin of Northern Italy. More broadly, his artistic and research practice originates from viewing the lagoon as a living entity with agency, aiming to explore the interconnections between this body of water and its inhabitants, human and non-human, from biological, sociological, and affective perspectives. This approach fosters the development of kinship systems with other wetlands and communities that share similar ecosystems, needs, and desires.</w:t>
      </w:r>
    </w:p>
    <w:p w:rsidR="00000000" w:rsidDel="00000000" w:rsidP="00000000" w:rsidRDefault="00000000" w:rsidRPr="00000000" w14:paraId="0000003E">
      <w:pPr>
        <w:spacing w:after="240" w:before="240" w:line="301" w:lineRule="auto"/>
        <w:jc w:val="both"/>
        <w:rPr/>
      </w:pPr>
      <w:bookmarkStart w:colFirst="0" w:colLast="0" w:name="_heading=h.x3kste4c1dsd" w:id="17"/>
      <w:bookmarkEnd w:id="17"/>
      <w:r w:rsidDel="00000000" w:rsidR="00000000" w:rsidRPr="00000000">
        <w:rPr>
          <w:b w:val="1"/>
          <w:bCs w:val="1"/>
          <w:rtl w:val="0"/>
        </w:rPr>
        <w:t xml:space="preserve">Amalia Rossi </w:t>
      </w:r>
      <w:r w:rsidDel="00000000" w:rsidR="00000000" w:rsidRPr="00000000">
        <w:rPr>
          <w:rtl w:val="0"/>
        </w:rPr>
        <w:t xml:space="preserve">is a Marie Sklodowska Curie Research Fellow at the New Institute - Center for Environmental Humanities (NICHE) at Ca' Foscari University of Venice. She holds a PhD in Contemporary Anthropology (University of Milan Bicocca) and teaches Cultural Anthropology, Visual Anthropology, and Ecosophy at the Nuova Accademia di Belle Arti (NABA) in Milan and Rome. Rossi has conducted fieldwork in Italy and Thailand and is an expert in political ecology, Buddhist studies, and the ethnography of social movements. Within NICHE, she has been one of the founders of the IDRA network and part of the drafting group of the Declaration of Rights of the Venice Lagoon.</w:t>
      </w:r>
    </w:p>
    <w:p w:rsidR="00000000" w:rsidDel="00000000" w:rsidP="00000000" w:rsidRDefault="00000000" w:rsidRPr="00000000" w14:paraId="0000003F">
      <w:pPr>
        <w:spacing w:after="240" w:before="240" w:line="301" w:lineRule="auto"/>
        <w:jc w:val="both"/>
        <w:rPr/>
      </w:pPr>
      <w:bookmarkStart w:colFirst="0" w:colLast="0" w:name="_heading=h.x3kste4c1dsd" w:id="17"/>
      <w:bookmarkEnd w:id="17"/>
      <w:r w:rsidDel="00000000" w:rsidR="00000000" w:rsidRPr="00000000">
        <w:rPr>
          <w:b w:val="1"/>
          <w:bCs w:val="1"/>
          <w:rtl w:val="0"/>
        </w:rPr>
        <w:t xml:space="preserve">About TBA21 Thyssen-Bornemisza Art Contemporary</w:t>
        <w:br w:type="textWrapping"/>
        <w:t xml:space="preserve">TBA21 Thyssen-Bornemisza Art Contemporary </w:t>
      </w:r>
      <w:r w:rsidDel="00000000" w:rsidR="00000000" w:rsidRPr="00000000">
        <w:rPr>
          <w:rtl w:val="0"/>
        </w:rPr>
        <w:t xml:space="preserve">is an international foundation and a leading institution in the fields of art and advocacy. Founded in 2002 by Francesca Thyssen-Bornemisza, philanthropist and art patron, the foundation manages the TBA21 Collection and its outreach activities, which include exhibitions and educational and public programs. TBA21 is based in Madrid, where it operates in collaboration with the Museo Nacional Thyssen-Bornemisza, and has two other major sites in Venice and Jamaica. All of TBA21’s activities are fundamentally guided by artists and driven by the belief that art and culture are powerful agents of social and environmental transformation, ultimately serving global peace.</w:t>
        <w:br w:type="textWrapping"/>
      </w:r>
      <w:r w:rsidDel="00000000" w:rsidR="00000000" w:rsidRPr="00000000">
        <w:rPr>
          <w:b w:val="1"/>
          <w:bCs w:val="1"/>
          <w:rtl w:val="0"/>
        </w:rPr>
        <w:t xml:space="preserve">TBA21–Academy </w:t>
      </w:r>
      <w:r w:rsidDel="00000000" w:rsidR="00000000" w:rsidRPr="00000000">
        <w:rPr>
          <w:rtl w:val="0"/>
        </w:rPr>
        <w:t xml:space="preserve">is the foundation’s research platform, fostering a deeper relationship with the Ocean and ecology more broadly. It functions as an incubator for transdisciplinary research, artistic production, and environmental advocacy. For over a decade, the Academy has catalyzed new forms of knowledge emerging from exchanges between art, science, politics, and conservation, through long-term, collaborative programs including fellowships, residencies, and a wide range of activities.</w:t>
      </w:r>
    </w:p>
    <w:p w:rsidR="00000000" w:rsidDel="00000000" w:rsidP="00000000" w:rsidRDefault="00000000" w:rsidRPr="00000000" w14:paraId="00000040">
      <w:pPr>
        <w:spacing w:after="240" w:before="240" w:line="301" w:lineRule="auto"/>
        <w:jc w:val="both"/>
        <w:rPr/>
      </w:pPr>
      <w:bookmarkStart w:colFirst="0" w:colLast="0" w:name="_heading=h.x3kste4c1dsd" w:id="17"/>
      <w:bookmarkEnd w:id="17"/>
      <w:r w:rsidDel="00000000" w:rsidR="00000000" w:rsidRPr="00000000">
        <w:rPr>
          <w:rtl w:val="0"/>
        </w:rPr>
        <w:t xml:space="preserve">In 2019, TBA21–Academy inaugurated </w:t>
      </w:r>
      <w:r w:rsidDel="00000000" w:rsidR="00000000" w:rsidRPr="00000000">
        <w:rPr>
          <w:b w:val="1"/>
          <w:bCs w:val="1"/>
          <w:rtl w:val="0"/>
        </w:rPr>
        <w:t xml:space="preserve">Ocean Space </w:t>
      </w:r>
      <w:r w:rsidDel="00000000" w:rsidR="00000000" w:rsidRPr="00000000">
        <w:rPr>
          <w:rtl w:val="0"/>
        </w:rPr>
        <w:t xml:space="preserve">in Venice as a planetary hub to catalyze critical Ocean literacy, research, and advocacy through the arts. Located in the Church of San Lorenzo, Ocean Space is a center for exhibitions, research, and public programs fostering curiosity, engagement, and collective action. Established and led by TBA21–Academy and building on its expansive work, this embassy for the Ocean encourages a deeper understanding of local and global ocean-related issues. Ocean Space follows an annual program and is open to the public from spring to autumn. The space opened with the exhibition </w:t>
      </w:r>
      <w:r w:rsidDel="00000000" w:rsidR="00000000" w:rsidRPr="00000000">
        <w:rPr>
          <w:i w:val="1"/>
          <w:iCs w:val="1"/>
          <w:rtl w:val="0"/>
        </w:rPr>
        <w:t xml:space="preserve">Moving Off the Land II </w:t>
      </w:r>
      <w:r w:rsidDel="00000000" w:rsidR="00000000" w:rsidRPr="00000000">
        <w:rPr>
          <w:rtl w:val="0"/>
        </w:rPr>
        <w:t xml:space="preserve">by Joan Jonas, after being largely closed for over 100 years and undergoing extensive renovations completed in early 2020. Upon completion, TBA21 handed the baton to TBA21–Academy to lead and program the newly established Ocean Space. Open to all, Ocean Space is built on an ethos of transdisciplinary practice, nurturing a polyvocal community and generating creative responses to the most pressing issues of our time, while remaining deeply rooted in the history, culture, and waters of Venice.</w:t>
      </w:r>
    </w:p>
    <w:p w:rsidR="00000000" w:rsidDel="00000000" w:rsidP="00000000" w:rsidRDefault="00000000" w:rsidRPr="00000000" w14:paraId="00000041">
      <w:pPr>
        <w:spacing w:after="240" w:before="240" w:line="301" w:lineRule="auto"/>
        <w:jc w:val="both"/>
        <w:rPr/>
      </w:pPr>
      <w:bookmarkStart w:colFirst="0" w:colLast="0" w:name="_heading=h.x3kste4c1dsd" w:id="17"/>
      <w:bookmarkEnd w:id="17"/>
      <w:r w:rsidDel="00000000" w:rsidR="00000000" w:rsidRPr="00000000">
        <w:rPr>
          <w:b w:val="1"/>
          <w:bCs w:val="1"/>
          <w:rtl w:val="0"/>
        </w:rPr>
        <w:t xml:space="preserve">OCEAN / UNI </w:t>
      </w:r>
      <w:r w:rsidDel="00000000" w:rsidR="00000000" w:rsidRPr="00000000">
        <w:rPr>
          <w:rtl w:val="0"/>
        </w:rPr>
        <w:t xml:space="preserve">is a free, public initiative at the intersection of art, activism, law, and science, inviting participants to think fluidly with the Ocean as a way to engage in more “amphibious” actions and overcome the land–sea dichotomy. It provides students, researchers, and the general public with access to wide-ranging ideas and explorations through live sessions, reading groups, workshops, small-scale activations, and additional online materials freely accessible on </w:t>
      </w:r>
      <w:r w:rsidDel="00000000" w:rsidR="00000000" w:rsidRPr="00000000">
        <w:rPr>
          <w:color w:val="1155cc"/>
          <w:rtl w:val="0"/>
        </w:rPr>
        <w:t xml:space="preserve">Ocean-Archive.org</w:t>
      </w:r>
      <w:r w:rsidDel="00000000" w:rsidR="00000000" w:rsidRPr="00000000">
        <w:rPr>
          <w:rtl w:val="0"/>
        </w:rPr>
        <w:t xml:space="preserve">.</w:t>
      </w:r>
    </w:p>
    <w:p w:rsidR="00000000" w:rsidDel="00000000" w:rsidP="00000000" w:rsidRDefault="00000000" w:rsidRPr="00000000" w14:paraId="00000042">
      <w:pPr>
        <w:spacing w:after="240" w:before="240" w:line="301" w:lineRule="auto"/>
        <w:jc w:val="both"/>
        <w:rPr/>
      </w:pPr>
      <w:bookmarkStart w:colFirst="0" w:colLast="0" w:name="_heading=h.x3kste4c1dsd" w:id="17"/>
      <w:bookmarkEnd w:id="17"/>
      <w:r w:rsidDel="00000000" w:rsidR="00000000" w:rsidRPr="00000000">
        <w:rPr>
          <w:rtl w:val="0"/>
        </w:rPr>
        <w:t xml:space="preserve">The Fall 2025 semester, titled </w:t>
      </w:r>
      <w:r w:rsidDel="00000000" w:rsidR="00000000" w:rsidRPr="00000000">
        <w:rPr>
          <w:b w:val="1"/>
          <w:bCs w:val="1"/>
          <w:i w:val="1"/>
          <w:iCs w:val="1"/>
          <w:rtl w:val="0"/>
        </w:rPr>
        <w:t xml:space="preserve">Spaces of Collaboration</w:t>
      </w:r>
      <w:r w:rsidDel="00000000" w:rsidR="00000000" w:rsidRPr="00000000">
        <w:rPr>
          <w:rtl w:val="0"/>
        </w:rPr>
        <w:t xml:space="preserve">, investigates the moving image as a practice of cultural restitution and repatriation through case studies from Namibia, Peru, Chile, and Australia. Led by </w:t>
      </w:r>
      <w:r w:rsidDel="00000000" w:rsidR="00000000" w:rsidRPr="00000000">
        <w:rPr>
          <w:b w:val="1"/>
          <w:bCs w:val="1"/>
          <w:rtl w:val="0"/>
        </w:rPr>
        <w:t xml:space="preserve">Khadija von Zinnenburg Carroll </w:t>
      </w:r>
      <w:r w:rsidDel="00000000" w:rsidR="00000000" w:rsidRPr="00000000">
        <w:rPr>
          <w:rtl w:val="0"/>
        </w:rPr>
        <w:t xml:space="preserve">and </w:t>
      </w:r>
      <w:r w:rsidDel="00000000" w:rsidR="00000000" w:rsidRPr="00000000">
        <w:rPr>
          <w:b w:val="1"/>
          <w:bCs w:val="1"/>
          <w:rtl w:val="0"/>
        </w:rPr>
        <w:t xml:space="preserve">Verena Melgarejo Weinandt</w:t>
      </w:r>
      <w:r w:rsidDel="00000000" w:rsidR="00000000" w:rsidRPr="00000000">
        <w:rPr>
          <w:rtl w:val="0"/>
        </w:rPr>
        <w:t xml:space="preserve">, the program brings together international artists, philosophers, activists, and researchers. Through public lectures, experimental filmmaking workshops, and collaborative activities, participants reflect on return, resistance, and the recovery of historically submerged stories, emphasizing Indigenous methodologies and critical approaches from Oceanic, Latinx, and African contexts. The program employs experimental documentary cinema and relational practices that prioritize collaboration, situated knowledge, and collective care.</w:t>
      </w:r>
    </w:p>
    <w:p w:rsidR="00000000" w:rsidDel="00000000" w:rsidP="00000000" w:rsidRDefault="00000000" w:rsidRPr="00000000" w14:paraId="00000043">
      <w:pPr>
        <w:spacing w:after="240" w:before="240" w:line="301" w:lineRule="auto"/>
        <w:rPr>
          <w:i w:val="1"/>
          <w:iCs w:val="1"/>
        </w:rPr>
      </w:pPr>
      <w:bookmarkStart w:colFirst="0" w:colLast="0" w:name="_heading=h.y5070qap1euc" w:id="18"/>
      <w:bookmarkEnd w:id="18"/>
      <w:r w:rsidDel="00000000" w:rsidR="00000000" w:rsidRPr="00000000">
        <w:rPr>
          <w:rtl w:val="0"/>
        </w:rPr>
        <w:br w:type="textWrapping"/>
      </w:r>
      <w:r w:rsidDel="00000000" w:rsidR="00000000" w:rsidRPr="00000000">
        <w:rPr/>
        <w:drawing>
          <wp:inline distB="114300" distT="114300" distL="114300" distR="114300">
            <wp:extent cx="1402894" cy="902637"/>
            <wp:effectExtent b="0" l="0" r="0" t="0"/>
            <wp:docPr id="5" name="image4.png"/>
            <a:graphic>
              <a:graphicData uri="http://schemas.openxmlformats.org/drawingml/2006/picture">
                <pic:pic>
                  <pic:nvPicPr>
                    <pic:cNvPr id="0" name="image4.png"/>
                    <pic:cNvPicPr preferRelativeResize="0"/>
                  </pic:nvPicPr>
                  <pic:blipFill>
                    <a:blip r:embed="rId13"/>
                    <a:srcRect b="0" l="0" r="0" t="0"/>
                    <a:stretch>
                      <a:fillRect/>
                    </a:stretch>
                  </pic:blipFill>
                  <pic:spPr>
                    <a:xfrm>
                      <a:off x="0" y="0"/>
                      <a:ext cx="1402894" cy="902637"/>
                    </a:xfrm>
                    <a:prstGeom prst="rect"/>
                    <a:ln/>
                  </pic:spPr>
                </pic:pic>
              </a:graphicData>
            </a:graphic>
          </wp:inline>
        </w:drawing>
      </w:r>
      <w:r w:rsidDel="00000000" w:rsidR="00000000" w:rsidRPr="00000000">
        <w:rPr>
          <w:rtl w:val="0"/>
        </w:rPr>
        <w:t xml:space="preserve">               </w:t>
      </w:r>
      <w:r w:rsidDel="00000000" w:rsidR="00000000" w:rsidRPr="00000000">
        <w:rPr/>
        <w:drawing>
          <wp:inline distB="114300" distT="114300" distL="114300" distR="114300">
            <wp:extent cx="2186894" cy="632200"/>
            <wp:effectExtent b="0" l="0" r="0" t="0"/>
            <wp:docPr id="3" name="image10.png"/>
            <a:graphic>
              <a:graphicData uri="http://schemas.openxmlformats.org/drawingml/2006/picture">
                <pic:pic>
                  <pic:nvPicPr>
                    <pic:cNvPr id="0" name="image10.png"/>
                    <pic:cNvPicPr preferRelativeResize="0"/>
                  </pic:nvPicPr>
                  <pic:blipFill>
                    <a:blip r:embed="rId14"/>
                    <a:srcRect b="0" l="0" r="0" t="0"/>
                    <a:stretch>
                      <a:fillRect/>
                    </a:stretch>
                  </pic:blipFill>
                  <pic:spPr>
                    <a:xfrm>
                      <a:off x="0" y="0"/>
                      <a:ext cx="2186894" cy="632200"/>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spacing w:after="240" w:before="240" w:line="301" w:lineRule="auto"/>
        <w:rPr/>
      </w:pPr>
      <w:bookmarkStart w:colFirst="0" w:colLast="0" w:name="_heading=h.z868rsle2e4w" w:id="19"/>
      <w:bookmarkEnd w:id="19"/>
      <w:r w:rsidDel="00000000" w:rsidR="00000000" w:rsidRPr="00000000">
        <w:rPr>
          <w:i w:val="1"/>
          <w:iCs w:val="1"/>
          <w:rtl w:val="0"/>
        </w:rPr>
        <w:br w:type="textWrapping"/>
        <w:t xml:space="preserve">Tide of Returns</w:t>
      </w:r>
      <w:r w:rsidDel="00000000" w:rsidR="00000000" w:rsidRPr="00000000">
        <w:rPr>
          <w:rtl w:val="0"/>
        </w:rPr>
        <w:t xml:space="preserve"> is under the patronage of </w:t>
      </w:r>
    </w:p>
    <w:p w:rsidR="00000000" w:rsidDel="00000000" w:rsidP="00000000" w:rsidRDefault="00000000" w:rsidRPr="00000000" w14:paraId="00000045">
      <w:pPr>
        <w:spacing w:after="160" w:line="301" w:lineRule="auto"/>
        <w:rPr/>
      </w:pPr>
      <w:bookmarkStart w:colFirst="0" w:colLast="0" w:name="_heading=h.ufri0u2mlebf" w:id="20"/>
      <w:bookmarkEnd w:id="20"/>
      <w:r w:rsidDel="00000000" w:rsidR="00000000" w:rsidRPr="00000000">
        <w:rPr/>
        <w:drawing>
          <wp:inline distB="114300" distT="114300" distL="114300" distR="114300">
            <wp:extent cx="5448261" cy="1244091"/>
            <wp:effectExtent b="0" l="0" r="0" t="0"/>
            <wp:docPr id="6" name="image9.png"/>
            <a:graphic>
              <a:graphicData uri="http://schemas.openxmlformats.org/drawingml/2006/picture">
                <pic:pic>
                  <pic:nvPicPr>
                    <pic:cNvPr id="0" name="image9.png"/>
                    <pic:cNvPicPr preferRelativeResize="0"/>
                  </pic:nvPicPr>
                  <pic:blipFill>
                    <a:blip r:embed="rId15"/>
                    <a:srcRect b="0" l="0" r="0" t="0"/>
                    <a:stretch>
                      <a:fillRect/>
                    </a:stretch>
                  </pic:blipFill>
                  <pic:spPr>
                    <a:xfrm>
                      <a:off x="0" y="0"/>
                      <a:ext cx="5448261" cy="1244091"/>
                    </a:xfrm>
                    <a:prstGeom prst="rect"/>
                    <a:ln/>
                  </pic:spPr>
                </pic:pic>
              </a:graphicData>
            </a:graphic>
          </wp:inline>
        </w:drawing>
      </w:r>
      <w:r w:rsidDel="00000000" w:rsidR="00000000" w:rsidRPr="00000000">
        <w:rPr>
          <w:rtl w:val="0"/>
        </w:rPr>
      </w:r>
    </w:p>
    <w:p w:rsidR="00000000" w:rsidDel="00000000" w:rsidP="00000000" w:rsidRDefault="00000000" w:rsidRPr="00000000" w14:paraId="00000046">
      <w:pPr>
        <w:spacing w:after="160" w:line="301" w:lineRule="auto"/>
        <w:rPr/>
      </w:pPr>
      <w:bookmarkStart w:colFirst="0" w:colLast="0" w:name="_heading=h.x3kste4c1dsd" w:id="17"/>
      <w:bookmarkEnd w:id="17"/>
      <w:r w:rsidDel="00000000" w:rsidR="00000000" w:rsidRPr="00000000">
        <w:rPr>
          <w:rtl w:val="0"/>
        </w:rPr>
        <w:t xml:space="preserve">Partner of </w:t>
      </w:r>
      <w:r w:rsidDel="00000000" w:rsidR="00000000" w:rsidRPr="00000000">
        <w:rPr>
          <w:i w:val="1"/>
          <w:iCs w:val="1"/>
          <w:rtl w:val="0"/>
        </w:rPr>
        <w:t xml:space="preserve">Weaving Connections,</w:t>
      </w:r>
      <w:r w:rsidDel="00000000" w:rsidR="00000000" w:rsidRPr="00000000">
        <w:rPr>
          <w:rtl w:val="0"/>
        </w:rPr>
        <w:t xml:space="preserve"> 2026, by Verena Melgarejo Weinandt</w:t>
      </w:r>
    </w:p>
    <w:p w:rsidR="00000000" w:rsidDel="00000000" w:rsidP="00000000" w:rsidRDefault="00000000" w:rsidRPr="00000000" w14:paraId="00000047">
      <w:pPr>
        <w:spacing w:after="160" w:line="301" w:lineRule="auto"/>
        <w:rPr/>
      </w:pPr>
      <w:r w:rsidDel="00000000" w:rsidR="00000000" w:rsidRPr="00000000">
        <w:rPr>
          <w:rtl w:val="0"/>
        </w:rPr>
      </w:r>
    </w:p>
    <w:p w:rsidR="00000000" w:rsidDel="00000000" w:rsidP="00000000" w:rsidRDefault="00000000" w:rsidRPr="00000000" w14:paraId="00000048">
      <w:pPr>
        <w:spacing w:after="160" w:line="301" w:lineRule="auto"/>
        <w:rPr/>
      </w:pPr>
      <w:r w:rsidDel="00000000" w:rsidR="00000000" w:rsidRPr="00000000">
        <w:rPr/>
        <w:drawing>
          <wp:inline distB="114300" distT="114300" distL="114300" distR="114300">
            <wp:extent cx="1998406" cy="578486"/>
            <wp:effectExtent b="0" l="0" r="0" t="0"/>
            <wp:docPr id="7" name="image6.png"/>
            <a:graphic>
              <a:graphicData uri="http://schemas.openxmlformats.org/drawingml/2006/picture">
                <pic:pic>
                  <pic:nvPicPr>
                    <pic:cNvPr id="0" name="image6.png"/>
                    <pic:cNvPicPr preferRelativeResize="0"/>
                  </pic:nvPicPr>
                  <pic:blipFill>
                    <a:blip r:embed="rId16"/>
                    <a:srcRect b="0" l="0" r="0" t="0"/>
                    <a:stretch>
                      <a:fillRect/>
                    </a:stretch>
                  </pic:blipFill>
                  <pic:spPr>
                    <a:xfrm>
                      <a:off x="0" y="0"/>
                      <a:ext cx="1998406" cy="578486"/>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049">
      <w:pPr>
        <w:spacing w:after="160" w:line="301" w:lineRule="auto"/>
        <w:rPr/>
      </w:pPr>
      <w:bookmarkStart w:colFirst="0" w:colLast="0" w:name="_heading=h.sbzylp8nlr46" w:id="21"/>
      <w:bookmarkEnd w:id="21"/>
      <w:r w:rsidDel="00000000" w:rsidR="00000000" w:rsidRPr="00000000">
        <w:rPr>
          <w:i w:val="1"/>
          <w:iCs w:val="1"/>
          <w:rtl w:val="0"/>
        </w:rPr>
        <w:t xml:space="preserve">Weaving Connections</w:t>
      </w:r>
      <w:r w:rsidDel="00000000" w:rsidR="00000000" w:rsidRPr="00000000">
        <w:rPr>
          <w:rtl w:val="0"/>
        </w:rPr>
        <w:t xml:space="preserve">, 2026, by Verena Melgarejo Weinandt - With the support of</w:t>
      </w:r>
    </w:p>
    <w:p w:rsidR="00000000" w:rsidDel="00000000" w:rsidP="00000000" w:rsidRDefault="00000000" w:rsidRPr="00000000" w14:paraId="0000004A">
      <w:pPr>
        <w:spacing w:after="160" w:line="301" w:lineRule="auto"/>
        <w:rPr/>
      </w:pPr>
      <w:bookmarkStart w:colFirst="0" w:colLast="0" w:name="_heading=h.pzrfty2nj9mh" w:id="22"/>
      <w:bookmarkEnd w:id="22"/>
      <w:r w:rsidDel="00000000" w:rsidR="00000000" w:rsidRPr="00000000">
        <w:rPr/>
        <w:drawing>
          <wp:inline distB="114300" distT="114300" distL="114300" distR="114300">
            <wp:extent cx="4405313" cy="908596"/>
            <wp:effectExtent b="0" l="0" r="0" t="0"/>
            <wp:docPr id="9" name="image7.png"/>
            <a:graphic>
              <a:graphicData uri="http://schemas.openxmlformats.org/drawingml/2006/picture">
                <pic:pic>
                  <pic:nvPicPr>
                    <pic:cNvPr id="0" name="image7.png"/>
                    <pic:cNvPicPr preferRelativeResize="0"/>
                  </pic:nvPicPr>
                  <pic:blipFill>
                    <a:blip r:embed="rId17"/>
                    <a:srcRect b="0" l="0" r="0" t="0"/>
                    <a:stretch>
                      <a:fillRect/>
                    </a:stretch>
                  </pic:blipFill>
                  <pic:spPr>
                    <a:xfrm>
                      <a:off x="0" y="0"/>
                      <a:ext cx="4405313" cy="908596"/>
                    </a:xfrm>
                    <a:prstGeom prst="rect"/>
                    <a:ln/>
                  </pic:spPr>
                </pic:pic>
              </a:graphicData>
            </a:graphic>
          </wp:inline>
        </w:drawing>
      </w:r>
      <w:r w:rsidDel="00000000" w:rsidR="00000000" w:rsidRPr="00000000">
        <w:rPr>
          <w:rtl w:val="0"/>
        </w:rPr>
      </w:r>
    </w:p>
    <w:p w:rsidR="00000000" w:rsidDel="00000000" w:rsidP="00000000" w:rsidRDefault="00000000" w:rsidRPr="00000000" w14:paraId="0000004B">
      <w:pPr>
        <w:spacing w:after="160" w:line="301" w:lineRule="auto"/>
        <w:rPr>
          <w:color w:val="1d1c1d"/>
        </w:rPr>
      </w:pPr>
      <w:bookmarkStart w:colFirst="0" w:colLast="0" w:name="_heading=h.65vcf085jeo2" w:id="23"/>
      <w:bookmarkEnd w:id="23"/>
      <w:r w:rsidDel="00000000" w:rsidR="00000000" w:rsidRPr="00000000">
        <w:rPr>
          <w:rtl w:val="0"/>
        </w:rPr>
        <w:br w:type="textWrapping"/>
      </w:r>
      <w:r w:rsidDel="00000000" w:rsidR="00000000" w:rsidRPr="00000000">
        <w:rPr>
          <w:i w:val="1"/>
          <w:iCs w:val="1"/>
          <w:color w:val="1d1c1d"/>
          <w:rtl w:val="0"/>
        </w:rPr>
        <w:t xml:space="preserve">From My Mother's Country</w:t>
      </w:r>
      <w:r w:rsidDel="00000000" w:rsidR="00000000" w:rsidRPr="00000000">
        <w:rPr>
          <w:color w:val="1d1c1d"/>
          <w:rtl w:val="0"/>
        </w:rPr>
        <w:t xml:space="preserve">, 2026, by Repatriates Collective - Technical s</w:t>
      </w:r>
      <w:r w:rsidDel="00000000" w:rsidR="00000000" w:rsidRPr="00000000">
        <w:rPr>
          <w:color w:val="1d1c1d"/>
          <w:rtl w:val="0"/>
        </w:rPr>
        <w:t xml:space="preserve">ponsor of the white </w:t>
      </w:r>
      <w:r w:rsidDel="00000000" w:rsidR="00000000" w:rsidRPr="00000000">
        <w:rPr>
          <w:color w:val="1d1c1d"/>
          <w:rtl w:val="0"/>
        </w:rPr>
        <w:t xml:space="preserve">sand</w:t>
      </w:r>
    </w:p>
    <w:sdt>
      <w:sdtPr>
        <w:lock w:val="contentLocked"/>
        <w:id w:val="-1152886029"/>
        <w:tag w:val="goog_rdk_0"/>
      </w:sdtPr>
      <w:sdtContent>
        <w:tbl>
          <w:tblPr>
            <w:tblStyle w:val="Table1"/>
            <w:tblpPr w:leftFromText="180" w:rightFromText="180" w:topFromText="180" w:bottomFromText="180" w:vertAnchor="text" w:horzAnchor="text" w:tblpX="0" w:tblpY="0"/>
            <w:tblW w:w="5520.0"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2145"/>
            <w:gridCol w:w="3375"/>
            <w:tblGridChange w:id="0">
              <w:tblGrid>
                <w:gridCol w:w="2145"/>
                <w:gridCol w:w="3375"/>
              </w:tblGrid>
            </w:tblGridChange>
          </w:tblGrid>
          <w:tr>
            <w:trPr>
              <w:cantSplit w:val="0"/>
              <w:trHeight w:val="2265" w:hRule="atLeast"/>
              <w:tblHeader w:val="0"/>
            </w:trPr>
            <w:tc>
              <w:tcPr/>
              <w:p w:rsidR="00000000" w:rsidDel="00000000" w:rsidP="00000000" w:rsidRDefault="00000000" w:rsidRPr="00000000" w14:paraId="0000004C">
                <w:pPr>
                  <w:spacing w:after="160" w:line="301" w:lineRule="auto"/>
                  <w:rPr>
                    <w:i w:val="1"/>
                    <w:iCs w:val="1"/>
                    <w:sz w:val="20"/>
                    <w:szCs w:val="20"/>
                  </w:rPr>
                </w:pPr>
                <w:bookmarkStart w:colFirst="0" w:colLast="0" w:name="_heading=h.6gxqki2z1ku5" w:id="24"/>
                <w:bookmarkEnd w:id="24"/>
                <w:r w:rsidDel="00000000" w:rsidR="00000000" w:rsidRPr="00000000">
                  <w:rPr/>
                  <w:drawing>
                    <wp:inline distB="114300" distT="114300" distL="114300" distR="114300">
                      <wp:extent cx="1066384" cy="1013506"/>
                      <wp:effectExtent b="0" l="0" r="0" t="0"/>
                      <wp:docPr id="8" name="image3.jpg"/>
                      <a:graphic>
                        <a:graphicData uri="http://schemas.openxmlformats.org/drawingml/2006/picture">
                          <pic:pic>
                            <pic:nvPicPr>
                              <pic:cNvPr id="0" name="image3.jpg"/>
                              <pic:cNvPicPr preferRelativeResize="0"/>
                            </pic:nvPicPr>
                            <pic:blipFill>
                              <a:blip r:embed="rId18"/>
                              <a:srcRect b="0" l="0" r="0" t="0"/>
                              <a:stretch>
                                <a:fillRect/>
                              </a:stretch>
                            </pic:blipFill>
                            <pic:spPr>
                              <a:xfrm>
                                <a:off x="0" y="0"/>
                                <a:ext cx="1066384" cy="1013506"/>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4D">
                <w:pPr>
                  <w:spacing w:after="160" w:line="301" w:lineRule="auto"/>
                  <w:rPr>
                    <w:i w:val="1"/>
                    <w:iCs w:val="1"/>
                    <w:color w:val="999999"/>
                    <w:sz w:val="16"/>
                    <w:szCs w:val="16"/>
                  </w:rPr>
                </w:pPr>
                <w:bookmarkStart w:colFirst="0" w:colLast="0" w:name="_heading=h.ip7vetz97k0" w:id="25"/>
                <w:bookmarkEnd w:id="25"/>
                <w:r w:rsidDel="00000000" w:rsidR="00000000" w:rsidRPr="00000000">
                  <w:rPr>
                    <w:i w:val="1"/>
                    <w:iCs w:val="1"/>
                    <w:sz w:val="16"/>
                    <w:szCs w:val="16"/>
                    <w:rtl w:val="0"/>
                  </w:rPr>
                  <w:br w:type="textWrapping"/>
                </w:r>
                <w:r w:rsidDel="00000000" w:rsidR="00000000" w:rsidRPr="00000000">
                  <w:rPr>
                    <w:i w:val="1"/>
                    <w:iCs w:val="1"/>
                    <w:color w:val="999999"/>
                    <w:sz w:val="16"/>
                    <w:szCs w:val="16"/>
                    <w:rtl w:val="0"/>
                  </w:rPr>
                  <w:t xml:space="preserve">In over fifty years, the Minerali Industriali Group has demonstrated that the extraction and processing of raw materials can coexist with environmental protection, the circular economy, and the enhancement of local territories.</w:t>
                </w:r>
              </w:p>
            </w:tc>
          </w:tr>
        </w:tbl>
      </w:sdtContent>
    </w:sdt>
    <w:p w:rsidR="00000000" w:rsidDel="00000000" w:rsidP="00000000" w:rsidRDefault="00000000" w:rsidRPr="00000000" w14:paraId="0000004E">
      <w:pPr>
        <w:spacing w:after="160" w:line="301" w:lineRule="auto"/>
        <w:rPr>
          <w:i w:val="1"/>
          <w:iCs w:val="1"/>
          <w:sz w:val="20"/>
          <w:szCs w:val="20"/>
        </w:rPr>
      </w:pPr>
      <w:r w:rsidDel="00000000" w:rsidR="00000000" w:rsidRPr="00000000">
        <w:rPr>
          <w:rtl w:val="0"/>
        </w:rPr>
      </w:r>
    </w:p>
    <w:p w:rsidR="00000000" w:rsidDel="00000000" w:rsidP="00000000" w:rsidRDefault="00000000" w:rsidRPr="00000000" w14:paraId="0000004F">
      <w:pPr>
        <w:spacing w:after="160" w:line="301" w:lineRule="auto"/>
        <w:rPr/>
      </w:pPr>
      <w:bookmarkStart w:colFirst="0" w:colLast="0" w:name="_heading=h.e6vpq7sro2x1" w:id="26"/>
      <w:bookmarkEnd w:id="26"/>
      <w:r w:rsidDel="00000000" w:rsidR="00000000" w:rsidRPr="00000000">
        <w:rPr>
          <w:rtl w:val="0"/>
        </w:rPr>
      </w:r>
    </w:p>
    <w:p w:rsidR="00000000" w:rsidDel="00000000" w:rsidP="00000000" w:rsidRDefault="00000000" w:rsidRPr="00000000" w14:paraId="00000050">
      <w:pPr>
        <w:spacing w:after="160" w:line="301" w:lineRule="auto"/>
        <w:rPr/>
      </w:pPr>
      <w:r w:rsidDel="00000000" w:rsidR="00000000" w:rsidRPr="00000000">
        <w:rPr>
          <w:rtl w:val="0"/>
        </w:rPr>
        <w:br w:type="textWrapping"/>
      </w:r>
    </w:p>
    <w:p w:rsidR="00000000" w:rsidDel="00000000" w:rsidP="00000000" w:rsidRDefault="00000000" w:rsidRPr="00000000" w14:paraId="00000051">
      <w:pPr>
        <w:spacing w:after="160" w:line="301" w:lineRule="auto"/>
        <w:rPr/>
      </w:pPr>
      <w:bookmarkStart w:colFirst="0" w:colLast="0" w:name="_heading=h.pnj5c6c51ecs" w:id="27"/>
      <w:bookmarkEnd w:id="27"/>
      <w:r w:rsidDel="00000000" w:rsidR="00000000" w:rsidRPr="00000000">
        <w:rPr>
          <w:rtl w:val="0"/>
        </w:rPr>
      </w:r>
    </w:p>
    <w:p w:rsidR="00000000" w:rsidDel="00000000" w:rsidP="00000000" w:rsidRDefault="00000000" w:rsidRPr="00000000" w14:paraId="00000052">
      <w:pPr>
        <w:spacing w:after="160" w:line="301" w:lineRule="auto"/>
        <w:rPr/>
      </w:pPr>
      <w:bookmarkStart w:colFirst="0" w:colLast="0" w:name="_heading=h.tu9stt1ahljh" w:id="28"/>
      <w:bookmarkEnd w:id="28"/>
      <w:r w:rsidDel="00000000" w:rsidR="00000000" w:rsidRPr="00000000">
        <w:rPr>
          <w:rtl w:val="0"/>
        </w:rPr>
      </w:r>
    </w:p>
    <w:p w:rsidR="00000000" w:rsidDel="00000000" w:rsidP="00000000" w:rsidRDefault="00000000" w:rsidRPr="00000000" w14:paraId="00000053">
      <w:pPr>
        <w:spacing w:after="160" w:line="299.99945454545457" w:lineRule="auto"/>
        <w:rPr/>
      </w:pPr>
      <w:bookmarkStart w:colFirst="0" w:colLast="0" w:name="_heading=h.lc46806hmc7o" w:id="29"/>
      <w:bookmarkEnd w:id="29"/>
      <w:r w:rsidDel="00000000" w:rsidR="00000000" w:rsidRPr="00000000">
        <w:rPr>
          <w:i w:val="1"/>
          <w:iCs w:val="1"/>
          <w:rtl w:val="0"/>
        </w:rPr>
        <w:t xml:space="preserve">Nature Speaks. Listening for Rights of Nature in Venice and in Europe </w:t>
      </w:r>
      <w:r w:rsidDel="00000000" w:rsidR="00000000" w:rsidRPr="00000000">
        <w:rPr>
          <w:rtl w:val="0"/>
        </w:rPr>
        <w:t xml:space="preserve">is co produced by </w:t>
      </w:r>
    </w:p>
    <w:p w:rsidR="00000000" w:rsidDel="00000000" w:rsidP="00000000" w:rsidRDefault="00000000" w:rsidRPr="00000000" w14:paraId="00000054">
      <w:pPr>
        <w:spacing w:after="160" w:line="301" w:lineRule="auto"/>
        <w:rPr/>
      </w:pPr>
      <w:bookmarkStart w:colFirst="0" w:colLast="0" w:name="_heading=h.lc46806hmc7o" w:id="29"/>
      <w:bookmarkEnd w:id="29"/>
      <w:r w:rsidDel="00000000" w:rsidR="00000000" w:rsidRPr="00000000">
        <w:rPr>
          <w:rtl w:val="0"/>
        </w:rPr>
      </w:r>
    </w:p>
    <w:p w:rsidR="00000000" w:rsidDel="00000000" w:rsidP="00000000" w:rsidRDefault="00000000" w:rsidRPr="00000000" w14:paraId="00000055">
      <w:pPr>
        <w:spacing w:after="160" w:line="301" w:lineRule="auto"/>
        <w:rPr/>
      </w:pPr>
      <w:bookmarkStart w:colFirst="0" w:colLast="0" w:name="_heading=h.f0gynx9i5be8" w:id="30"/>
      <w:bookmarkEnd w:id="30"/>
      <w:r w:rsidDel="00000000" w:rsidR="00000000" w:rsidRPr="00000000">
        <w:rPr/>
        <w:drawing>
          <wp:inline distB="114300" distT="114300" distL="114300" distR="114300">
            <wp:extent cx="3090863" cy="930077"/>
            <wp:effectExtent b="0" l="0" r="0" t="0"/>
            <wp:docPr id="2" name="image1.png"/>
            <a:graphic>
              <a:graphicData uri="http://schemas.openxmlformats.org/drawingml/2006/picture">
                <pic:pic>
                  <pic:nvPicPr>
                    <pic:cNvPr id="0" name="image1.png"/>
                    <pic:cNvPicPr preferRelativeResize="0"/>
                  </pic:nvPicPr>
                  <pic:blipFill>
                    <a:blip r:embed="rId19"/>
                    <a:srcRect b="0" l="0" r="27193" t="0"/>
                    <a:stretch>
                      <a:fillRect/>
                    </a:stretch>
                  </pic:blipFill>
                  <pic:spPr>
                    <a:xfrm>
                      <a:off x="0" y="0"/>
                      <a:ext cx="3090863" cy="930077"/>
                    </a:xfrm>
                    <a:prstGeom prst="rect"/>
                    <a:ln/>
                  </pic:spPr>
                </pic:pic>
              </a:graphicData>
            </a:graphic>
          </wp:inline>
        </w:drawing>
      </w:r>
      <w:r w:rsidDel="00000000" w:rsidR="00000000" w:rsidRPr="00000000">
        <w:rPr>
          <w:rtl w:val="0"/>
        </w:rPr>
        <w:br w:type="textWrapping"/>
        <w:br w:type="textWrapping"/>
        <w:t xml:space="preserve">In collaboration with </w:t>
        <w:br w:type="textWrapping"/>
      </w:r>
      <w:r w:rsidDel="00000000" w:rsidR="00000000" w:rsidRPr="00000000">
        <w:rPr/>
        <w:drawing>
          <wp:inline distB="114300" distT="114300" distL="114300" distR="114300">
            <wp:extent cx="3024188" cy="1173565"/>
            <wp:effectExtent b="0" l="0" r="0" t="0"/>
            <wp:docPr id="1" name="image5.png"/>
            <a:graphic>
              <a:graphicData uri="http://schemas.openxmlformats.org/drawingml/2006/picture">
                <pic:pic>
                  <pic:nvPicPr>
                    <pic:cNvPr id="0" name="image5.png"/>
                    <pic:cNvPicPr preferRelativeResize="0"/>
                  </pic:nvPicPr>
                  <pic:blipFill>
                    <a:blip r:embed="rId20"/>
                    <a:srcRect b="0" l="0" r="0" t="0"/>
                    <a:stretch>
                      <a:fillRect/>
                    </a:stretch>
                  </pic:blipFill>
                  <pic:spPr>
                    <a:xfrm>
                      <a:off x="0" y="0"/>
                      <a:ext cx="3024188" cy="1173565"/>
                    </a:xfrm>
                    <a:prstGeom prst="rect"/>
                    <a:ln/>
                  </pic:spPr>
                </pic:pic>
              </a:graphicData>
            </a:graphic>
          </wp:inline>
        </w:drawing>
      </w:r>
      <w:r w:rsidDel="00000000" w:rsidR="00000000" w:rsidRPr="00000000">
        <w:rPr>
          <w:rtl w:val="0"/>
        </w:rPr>
        <w:br w:type="textWrapping"/>
      </w:r>
    </w:p>
    <w:sectPr>
      <w:headerReference r:id="rId21" w:type="default"/>
      <w:pgSz w:h="15840" w:w="12240" w:orient="portrait"/>
      <w:pgMar w:bottom="1440" w:top="1440" w:left="1440" w:right="1440" w:header="144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Helvetica Neue Ligh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6">
    <w:pPr>
      <w:jc w:val="right"/>
      <w:rPr/>
    </w:pP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4143375</wp:posOffset>
          </wp:positionH>
          <wp:positionV relativeFrom="paragraph">
            <wp:posOffset>-419099</wp:posOffset>
          </wp:positionV>
          <wp:extent cx="1795463" cy="394196"/>
          <wp:effectExtent b="0" l="0" r="0" t="0"/>
          <wp:wrapNone/>
          <wp:docPr id="4"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795463" cy="394196"/>
                  </a:xfrm>
                  <a:prstGeom prst="rect"/>
                  <a:ln/>
                </pic:spPr>
              </pic:pic>
            </a:graphicData>
          </a:graphic>
        </wp:anchor>
      </w:drawing>
    </w:r>
    <w:r w:rsidDel="00000000" w:rsidR="00000000" w:rsidRPr="00000000">
      <w:drawing>
        <wp:anchor allowOverlap="1" behindDoc="1" distB="114300" distT="114300" distL="114300" distR="114300" hidden="0" layoutInCell="1" locked="0" relativeHeight="0" simplePos="0">
          <wp:simplePos x="0" y="0"/>
          <wp:positionH relativeFrom="column">
            <wp:posOffset>1</wp:posOffset>
          </wp:positionH>
          <wp:positionV relativeFrom="paragraph">
            <wp:posOffset>-457199</wp:posOffset>
          </wp:positionV>
          <wp:extent cx="1777466" cy="463276"/>
          <wp:effectExtent b="0" l="0" r="0" t="0"/>
          <wp:wrapNone/>
          <wp:docPr id="11" name="image8.png"/>
          <a:graphic>
            <a:graphicData uri="http://schemas.openxmlformats.org/drawingml/2006/picture">
              <pic:pic>
                <pic:nvPicPr>
                  <pic:cNvPr id="0" name="image8.png"/>
                  <pic:cNvPicPr preferRelativeResize="0"/>
                </pic:nvPicPr>
                <pic:blipFill>
                  <a:blip r:embed="rId2"/>
                  <a:srcRect b="0" l="0" r="0" t="0"/>
                  <a:stretch>
                    <a:fillRect/>
                  </a:stretch>
                </pic:blipFill>
                <pic:spPr>
                  <a:xfrm>
                    <a:off x="0" y="0"/>
                    <a:ext cx="1777466" cy="463276"/>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iCs w:val="1"/>
      <w:color w:val="666666"/>
    </w:rPr>
  </w:style>
  <w:style w:type="paragraph" w:styleId="Title">
    <w:name w:val="Title"/>
    <w:basedOn w:val="Normal"/>
    <w:next w:val="Normal"/>
    <w:pPr>
      <w:keepNext w:val="1"/>
      <w:keepLines w:val="1"/>
      <w:spacing w:after="60" w:lineRule="auto"/>
    </w:pPr>
    <w:rPr>
      <w:sz w:val="52"/>
      <w:szCs w:val="5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table" w:styleId="TableNormal0" w:customStyle="1">
    <w:name w:val="TableNormal"/>
    <w:tblPr>
      <w:tblCellMar>
        <w:top w:w="100.0" w:type="dxa"/>
        <w:left w:w="100.0" w:type="dxa"/>
        <w:bottom w:w="100.0" w:type="dxa"/>
        <w:right w:w="100.0" w:type="dxa"/>
      </w:tblCellMar>
    </w:tblPr>
  </w:style>
  <w:style w:type="table" w:styleId="TableNormal1" w:customStyle="1">
    <w:name w:val="TableNormal"/>
    <w:tblPr>
      <w:tblCellMar>
        <w:top w:w="100.0" w:type="dxa"/>
        <w:left w:w="100.0" w:type="dxa"/>
        <w:bottom w:w="100.0" w:type="dxa"/>
        <w:right w:w="100.0" w:type="dxa"/>
      </w:tblCellMar>
    </w:tblPr>
  </w:style>
  <w:style w:type="paragraph" w:styleId="BalloonText">
    <w:name w:val="Balloon Text"/>
    <w:basedOn w:val="Normal"/>
    <w:link w:val="BalloonTextChar"/>
    <w:uiPriority w:val="99"/>
    <w:semiHidden w:val="1"/>
    <w:unhideWhenUsed w:val="1"/>
    <w:rsid w:val="00884A7A"/>
    <w:pPr>
      <w:spacing w:line="240" w:lineRule="auto"/>
    </w:pPr>
    <w:rPr>
      <w:rFonts w:ascii="Times New Roman" w:cs="Times New Roman" w:hAnsi="Times New Roman"/>
      <w:sz w:val="18"/>
      <w:szCs w:val="18"/>
    </w:rPr>
  </w:style>
  <w:style w:type="character" w:styleId="BalloonTextChar" w:customStyle="1">
    <w:name w:val="Balloon Text Char"/>
    <w:basedOn w:val="DefaultParagraphFont"/>
    <w:link w:val="BalloonText"/>
    <w:uiPriority w:val="99"/>
    <w:semiHidden w:val="1"/>
    <w:rsid w:val="00884A7A"/>
    <w:rPr>
      <w:rFonts w:ascii="Times New Roman" w:cs="Times New Roman" w:hAnsi="Times New Roman"/>
      <w:sz w:val="18"/>
      <w:szCs w:val="18"/>
    </w:rPr>
  </w:style>
  <w:style w:type="character" w:styleId="CommentReference">
    <w:name w:val="annotation reference"/>
    <w:basedOn w:val="DefaultParagraphFont"/>
    <w:uiPriority w:val="99"/>
    <w:semiHidden w:val="1"/>
    <w:unhideWhenUsed w:val="1"/>
    <w:rsid w:val="00052CBD"/>
    <w:rPr>
      <w:sz w:val="16"/>
      <w:szCs w:val="16"/>
    </w:rPr>
  </w:style>
  <w:style w:type="paragraph" w:styleId="CommentText">
    <w:name w:val="annotation text"/>
    <w:basedOn w:val="Normal"/>
    <w:link w:val="CommentTextChar"/>
    <w:uiPriority w:val="99"/>
    <w:semiHidden w:val="1"/>
    <w:unhideWhenUsed w:val="1"/>
    <w:rsid w:val="00052CBD"/>
    <w:pPr>
      <w:spacing w:line="240" w:lineRule="auto"/>
    </w:pPr>
    <w:rPr>
      <w:sz w:val="20"/>
      <w:szCs w:val="20"/>
    </w:rPr>
  </w:style>
  <w:style w:type="character" w:styleId="CommentTextChar" w:customStyle="1">
    <w:name w:val="Comment Text Char"/>
    <w:basedOn w:val="DefaultParagraphFont"/>
    <w:link w:val="CommentText"/>
    <w:uiPriority w:val="99"/>
    <w:semiHidden w:val="1"/>
    <w:rsid w:val="00052CBD"/>
    <w:rPr>
      <w:sz w:val="20"/>
      <w:szCs w:val="20"/>
    </w:rPr>
  </w:style>
  <w:style w:type="paragraph" w:styleId="CommentSubject">
    <w:name w:val="annotation subject"/>
    <w:basedOn w:val="CommentText"/>
    <w:next w:val="CommentText"/>
    <w:link w:val="CommentSubjectChar"/>
    <w:uiPriority w:val="99"/>
    <w:semiHidden w:val="1"/>
    <w:unhideWhenUsed w:val="1"/>
    <w:rsid w:val="00052CBD"/>
    <w:rPr>
      <w:b w:val="1"/>
      <w:bCs w:val="1"/>
    </w:rPr>
  </w:style>
  <w:style w:type="character" w:styleId="CommentSubjectChar" w:customStyle="1">
    <w:name w:val="Comment Subject Char"/>
    <w:basedOn w:val="CommentTextChar"/>
    <w:link w:val="CommentSubject"/>
    <w:uiPriority w:val="99"/>
    <w:semiHidden w:val="1"/>
    <w:rsid w:val="00052CBD"/>
    <w:rPr>
      <w:b w:val="1"/>
      <w:bCs w:val="1"/>
      <w:sz w:val="20"/>
      <w:szCs w:val="20"/>
    </w:rPr>
  </w:style>
  <w:style w:type="paragraph" w:styleId="Revision">
    <w:name w:val="Revision"/>
    <w:hidden w:val="1"/>
    <w:uiPriority w:val="99"/>
    <w:semiHidden w:val="1"/>
    <w:rsid w:val="003241CB"/>
    <w:pPr>
      <w:spacing w:line="240" w:lineRule="auto"/>
    </w:p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5.png"/><Relationship Id="rId11" Type="http://schemas.openxmlformats.org/officeDocument/2006/relationships/hyperlink" Target="mailto:press@ocean-space.org" TargetMode="External"/><Relationship Id="rId10" Type="http://schemas.openxmlformats.org/officeDocument/2006/relationships/hyperlink" Target="mailto:ss@nicolajeffs.com" TargetMode="External"/><Relationship Id="rId21" Type="http://schemas.openxmlformats.org/officeDocument/2006/relationships/header" Target="header1.xml"/><Relationship Id="rId13" Type="http://schemas.openxmlformats.org/officeDocument/2006/relationships/image" Target="media/image4.png"/><Relationship Id="rId12" Type="http://schemas.openxmlformats.org/officeDocument/2006/relationships/hyperlink" Target="http://www.tba21.org/academy"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mailto:nj@nicolajeffs.com" TargetMode="External"/><Relationship Id="rId15" Type="http://schemas.openxmlformats.org/officeDocument/2006/relationships/image" Target="media/image9.png"/><Relationship Id="rId14" Type="http://schemas.openxmlformats.org/officeDocument/2006/relationships/image" Target="media/image10.png"/><Relationship Id="rId17" Type="http://schemas.openxmlformats.org/officeDocument/2006/relationships/image" Target="media/image7.png"/><Relationship Id="rId16" Type="http://schemas.openxmlformats.org/officeDocument/2006/relationships/image" Target="media/image6.png"/><Relationship Id="rId5" Type="http://schemas.openxmlformats.org/officeDocument/2006/relationships/styles" Target="styles.xml"/><Relationship Id="rId19" Type="http://schemas.openxmlformats.org/officeDocument/2006/relationships/image" Target="media/image1.png"/><Relationship Id="rId6" Type="http://schemas.openxmlformats.org/officeDocument/2006/relationships/customXml" Target="../customXML/item1.xml"/><Relationship Id="rId18" Type="http://schemas.openxmlformats.org/officeDocument/2006/relationships/image" Target="media/image3.jpg"/><Relationship Id="rId7" Type="http://schemas.openxmlformats.org/officeDocument/2006/relationships/image" Target="media/image12.jpg"/><Relationship Id="rId8" Type="http://schemas.openxmlformats.org/officeDocument/2006/relationships/image" Target="media/image11.jp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HelveticaNeueLight-regular.ttf"/><Relationship Id="rId6" Type="http://schemas.openxmlformats.org/officeDocument/2006/relationships/font" Target="fonts/HelveticaNeueLight-bold.ttf"/><Relationship Id="rId7" Type="http://schemas.openxmlformats.org/officeDocument/2006/relationships/font" Target="fonts/HelveticaNeueLight-italic.ttf"/><Relationship Id="rId8" Type="http://schemas.openxmlformats.org/officeDocument/2006/relationships/font" Target="fonts/HelveticaNeueLigh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4IctiRWfUpe6MrFEUI7HxCLQ==">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2026-03-06T08:05:00Z</dcterms:created>
</cp:coreProperties>
</file>